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Document.xml" ContentType="application/vnd.openxmlformats-officedocument.wordprocessingml.commentsExtensible+xml"/>
  <Override PartName="/word/commentsExtendedDocument.xml" ContentType="application/vnd.openxmlformats-officedocument.wordprocessingml.commentsExtended+xml"/>
  <Override PartName="/word/commentsDocument.xml" ContentType="application/vnd.openxmlformats-officedocument.wordprocessingml.comments+xml"/>
  <Override PartName="/word/peopleDocument.xml" ContentType="application/vnd.openxmlformats-officedocument.wordprocessingml.people+xml"/>
  <Override PartName="/word/commentsIdsDocument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84443" w14:textId="77777777" w:rsidR="00D65D8C" w:rsidRDefault="00A0598B">
      <w:pPr>
        <w:ind w:left="-1701"/>
        <w:rPr>
          <w:rFonts w:ascii="Literal" w:hAnsi="Literal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7BF61E4E" wp14:editId="2BF5A201">
                <wp:extent cx="1295400" cy="971550"/>
                <wp:effectExtent l="0" t="0" r="0" b="0"/>
                <wp:docPr id="1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/>
                      </pic:blipFill>
                      <pic:spPr bwMode="auto">
                        <a:xfrm>
                          <a:off x="0" y="0"/>
                          <a:ext cx="1295400" cy="971550"/>
                        </a:xfrm>
                        <a:prstGeom prst="rect">
                          <a:avLst/>
                        </a:prstGeom>
                        <a:solidFill>
                          <a:srgbClr val="F9E009"/>
                        </a:solidFill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02.00pt;height:76.5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Literal" w:hAnsi="Literal"/>
          <w:b/>
          <w:bCs/>
          <w:sz w:val="56"/>
          <w:szCs w:val="56"/>
        </w:rPr>
        <w:t>ПОДРОБНАЯ ИНСТРУКЦИЯ</w:t>
      </w:r>
    </w:p>
    <w:p w14:paraId="123FB8C7" w14:textId="77777777" w:rsidR="00D65D8C" w:rsidRDefault="00A0598B">
      <w:pPr>
        <w:ind w:firstLine="426"/>
        <w:rPr>
          <w:rFonts w:ascii="Literal" w:hAnsi="Literal"/>
          <w:sz w:val="36"/>
          <w:szCs w:val="36"/>
        </w:rPr>
      </w:pPr>
      <w:r>
        <w:rPr>
          <w:rFonts w:ascii="Literal" w:hAnsi="Literal"/>
          <w:sz w:val="36"/>
          <w:szCs w:val="36"/>
        </w:rPr>
        <w:t xml:space="preserve">ПО ЭКСПЛУАТАЦИИ ПОМЕЩЕНИЙ В </w:t>
      </w:r>
    </w:p>
    <w:p w14:paraId="31A05621" w14:textId="77777777" w:rsidR="00D65D8C" w:rsidRDefault="00A0598B">
      <w:pPr>
        <w:ind w:firstLine="426"/>
        <w:rPr>
          <w:rFonts w:ascii="Literal" w:hAnsi="Literal"/>
          <w:sz w:val="36"/>
          <w:szCs w:val="36"/>
        </w:rPr>
      </w:pPr>
      <w:r>
        <w:rPr>
          <w:rFonts w:ascii="Literal" w:hAnsi="Literal"/>
          <w:sz w:val="36"/>
          <w:szCs w:val="36"/>
        </w:rPr>
        <w:t>МНОГОКВАРТИРНОМ ЖИЛОМ ДОМЕ</w:t>
      </w:r>
    </w:p>
    <w:p w14:paraId="6F14ED6D" w14:textId="77777777" w:rsidR="00D65D8C" w:rsidRDefault="00D65D8C"/>
    <w:p w14:paraId="10E56CB5" w14:textId="77777777" w:rsidR="00D65D8C" w:rsidRDefault="00A0598B"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0954CA05" wp14:editId="14D6EA80">
                <wp:simplePos x="0" y="0"/>
                <wp:positionH relativeFrom="column">
                  <wp:posOffset>253365</wp:posOffset>
                </wp:positionH>
                <wp:positionV relativeFrom="paragraph">
                  <wp:posOffset>219710</wp:posOffset>
                </wp:positionV>
                <wp:extent cx="9990455" cy="561975"/>
                <wp:effectExtent l="0" t="0" r="0" b="9525"/>
                <wp:wrapNone/>
                <wp:docPr id="2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9990455" cy="56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753472;o:allowoverlap:true;o:allowincell:true;mso-position-horizontal-relative:text;margin-left:19.95pt;mso-position-horizontal:absolute;mso-position-vertical-relative:text;margin-top:17.30pt;mso-position-vertical:absolute;width:786.65pt;height:44.25pt;mso-wrap-distance-left:9.00pt;mso-wrap-distance-top:0.00pt;mso-wrap-distance-right:9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14:paraId="4C8803D7" w14:textId="77777777" w:rsidR="00D65D8C" w:rsidRDefault="00A0598B">
      <w:pPr>
        <w:ind w:left="567" w:right="-850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Комплекс жилых домов в г. Тюмени, в границах улиц Василия Подшибякина, Заполярной и Обдорской по адресу Заполярная дом 3 и дом 3, корпус 1</w:t>
      </w:r>
    </w:p>
    <w:p w14:paraId="19082FC4" w14:textId="77777777" w:rsidR="00D65D8C" w:rsidRDefault="00A0598B">
      <w:pPr>
        <w:ind w:left="-1701"/>
      </w:pPr>
      <w:r>
        <w:rPr>
          <w:noProof/>
        </w:rPr>
        <mc:AlternateContent>
          <mc:Choice Requires="wpg">
            <w:drawing>
              <wp:inline distT="0" distB="0" distL="0" distR="0" wp14:anchorId="13EEEB52" wp14:editId="4FC672D1">
                <wp:extent cx="7553325" cy="4248594"/>
                <wp:effectExtent l="0" t="0" r="0" b="0"/>
                <wp:docPr id="3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7558200" cy="4251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94.75pt;height:334.53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14:paraId="6A1D31D1" w14:textId="77777777" w:rsidR="00D65D8C" w:rsidRDefault="00A0598B">
      <w:pPr>
        <w:jc w:val="right"/>
        <w:rPr>
          <w:rFonts w:ascii="Literal" w:hAnsi="Literal"/>
        </w:rPr>
      </w:pPr>
      <w:r>
        <w:rPr>
          <w:rFonts w:ascii="Literal" w:hAnsi="Literal"/>
        </w:rPr>
        <w:t>www.rodina-dom.ru</w:t>
      </w:r>
    </w:p>
    <w:p w14:paraId="7D0D00EE" w14:textId="77777777" w:rsidR="00D65D8C" w:rsidRDefault="00A0598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0B2FA774" wp14:editId="3E37B35B">
                <wp:simplePos x="0" y="0"/>
                <wp:positionH relativeFrom="column">
                  <wp:posOffset>-965835</wp:posOffset>
                </wp:positionH>
                <wp:positionV relativeFrom="paragraph">
                  <wp:posOffset>435610</wp:posOffset>
                </wp:positionV>
                <wp:extent cx="2257425" cy="848360"/>
                <wp:effectExtent l="0" t="0" r="9525" b="8890"/>
                <wp:wrapNone/>
                <wp:docPr id="4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257425" cy="848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723776;o:allowoverlap:true;o:allowincell:true;mso-position-horizontal-relative:text;margin-left:-76.05pt;mso-position-horizontal:absolute;mso-position-vertical-relative:text;margin-top:34.30pt;mso-position-vertical:absolute;width:177.75pt;height:66.80pt;mso-wrap-distance-left:9.00pt;mso-wrap-distance-top:0.00pt;mso-wrap-distance-right:9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br w:type="page" w:clear="all"/>
      </w:r>
    </w:p>
    <w:p w14:paraId="76E99AC7" w14:textId="77777777" w:rsidR="00D65D8C" w:rsidRDefault="00A0598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875F5" wp14:editId="66023847">
                <wp:simplePos x="0" y="0"/>
                <wp:positionH relativeFrom="column">
                  <wp:posOffset>-1061085</wp:posOffset>
                </wp:positionH>
                <wp:positionV relativeFrom="paragraph">
                  <wp:posOffset>-253365</wp:posOffset>
                </wp:positionV>
                <wp:extent cx="3743325" cy="381000"/>
                <wp:effectExtent l="0" t="0" r="28575" b="19050"/>
                <wp:wrapNone/>
                <wp:docPr id="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43325" cy="381000"/>
                        </a:xfrm>
                        <a:prstGeom prst="rect">
                          <a:avLst/>
                        </a:prstGeom>
                        <a:solidFill>
                          <a:srgbClr val="FCF5EA"/>
                        </a:solidFill>
                        <a:ln>
                          <a:solidFill>
                            <a:srgbClr val="FCF5E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F7779" w14:textId="77777777" w:rsidR="00D65D8C" w:rsidRDefault="00A0598B">
                            <w:pPr>
                              <w:shd w:val="clear" w:color="auto" w:fill="FCF5EA"/>
                              <w:rPr>
                                <w:rFonts w:ascii="Literal" w:hAnsi="Liter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iteral" w:hAnsi="Liter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СОДЕРЖАНИЕ</w:t>
                            </w:r>
                          </w:p>
                          <w:p w14:paraId="5F67160D" w14:textId="77777777" w:rsidR="00D65D8C" w:rsidRDefault="00D65D8C">
                            <w:pPr>
                              <w:rPr>
                                <w:rFonts w:ascii="Literal" w:hAnsi="Liter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10C5DA4D" w14:textId="77777777" w:rsidR="00D65D8C" w:rsidRDefault="00D65D8C">
                            <w:pPr>
                              <w:rPr>
                                <w:rFonts w:ascii="Literal" w:hAnsi="Liter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11546CD4" w14:textId="77777777" w:rsidR="00D65D8C" w:rsidRDefault="00D65D8C">
                            <w:pPr>
                              <w:rPr>
                                <w:rFonts w:ascii="Literal" w:hAnsi="Liter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6EDFC4F9" w14:textId="77777777" w:rsidR="00D65D8C" w:rsidRDefault="00D65D8C">
                            <w:pPr>
                              <w:rPr>
                                <w:rFonts w:ascii="Literal" w:hAnsi="Liter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E875F5" id="Прямоугольник 1" o:spid="_x0000_s1026" style="position:absolute;margin-left:-83.55pt;margin-top:-19.95pt;width:294.75pt;height:3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" fillcolor="#fcf5ea" strokecolor="#fcf5ea" strokeweight="1pt">
                <v:textbox>
                  <w:txbxContent>
                    <w:p w14:paraId="0F0F7779" w14:textId="77777777" w:rsidR="00D65D8C" w:rsidRDefault="00A0598B">
                      <w:pPr>
                        <w:shd w:val="clear" w:color="auto" w:fill="FCF5EA"/>
                        <w:rPr>
                          <w:rFonts w:ascii="Literal" w:hAnsi="Liter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Literal" w:hAnsi="Liter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СОДЕРЖАНИЕ</w:t>
                      </w:r>
                    </w:p>
                    <w:p w14:paraId="5F67160D" w14:textId="77777777" w:rsidR="00D65D8C" w:rsidRDefault="00D65D8C">
                      <w:pPr>
                        <w:rPr>
                          <w:rFonts w:ascii="Literal" w:hAnsi="Liter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</w:p>
                    <w:p w14:paraId="10C5DA4D" w14:textId="77777777" w:rsidR="00D65D8C" w:rsidRDefault="00D65D8C">
                      <w:pPr>
                        <w:rPr>
                          <w:rFonts w:ascii="Literal" w:hAnsi="Liter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</w:p>
                    <w:p w14:paraId="11546CD4" w14:textId="77777777" w:rsidR="00D65D8C" w:rsidRDefault="00D65D8C">
                      <w:pPr>
                        <w:rPr>
                          <w:rFonts w:ascii="Literal" w:hAnsi="Liter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</w:p>
                    <w:p w14:paraId="6EDFC4F9" w14:textId="77777777" w:rsidR="00D65D8C" w:rsidRDefault="00D65D8C">
                      <w:pPr>
                        <w:rPr>
                          <w:rFonts w:ascii="Literal" w:hAnsi="Liter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AE3A8EB" w14:textId="77777777" w:rsidR="00D65D8C" w:rsidRDefault="00A0598B">
      <w:pPr>
        <w:tabs>
          <w:tab w:val="left" w:pos="2730"/>
        </w:tabs>
      </w:pPr>
      <w:r>
        <w:tab/>
      </w:r>
    </w:p>
    <w:p w14:paraId="0AD43D7B" w14:textId="77777777" w:rsidR="00D65D8C" w:rsidRDefault="00D65D8C"/>
    <w:tbl>
      <w:tblPr>
        <w:tblStyle w:val="af4"/>
        <w:tblW w:w="5000" w:type="pct"/>
        <w:tblLook w:val="04A0" w:firstRow="1" w:lastRow="0" w:firstColumn="1" w:lastColumn="0" w:noHBand="0" w:noVBand="1"/>
      </w:tblPr>
      <w:tblGrid>
        <w:gridCol w:w="988"/>
        <w:gridCol w:w="5243"/>
        <w:gridCol w:w="3114"/>
      </w:tblGrid>
      <w:tr w:rsidR="00D65D8C" w14:paraId="2AC51C95" w14:textId="77777777">
        <w:tc>
          <w:tcPr>
            <w:tcW w:w="529" w:type="pct"/>
          </w:tcPr>
          <w:p w14:paraId="0B473FC6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3</w:t>
            </w:r>
          </w:p>
        </w:tc>
        <w:tc>
          <w:tcPr>
            <w:tcW w:w="2805" w:type="pct"/>
          </w:tcPr>
          <w:p w14:paraId="47664939" w14:textId="77777777" w:rsidR="00D65D8C" w:rsidRDefault="00A0598B">
            <w:pPr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1666" w:type="pct"/>
            <w:vMerge w:val="restart"/>
            <w:shd w:val="clear" w:color="auto" w:fill="FCF5EA"/>
          </w:tcPr>
          <w:p w14:paraId="3A13F5AF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Введение</w:t>
            </w:r>
          </w:p>
        </w:tc>
      </w:tr>
      <w:tr w:rsidR="00D65D8C" w14:paraId="5B2C5275" w14:textId="77777777">
        <w:tc>
          <w:tcPr>
            <w:tcW w:w="529" w:type="pct"/>
          </w:tcPr>
          <w:p w14:paraId="66E64A15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4</w:t>
            </w:r>
          </w:p>
        </w:tc>
        <w:tc>
          <w:tcPr>
            <w:tcW w:w="2805" w:type="pct"/>
          </w:tcPr>
          <w:p w14:paraId="2BB4EC2F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технические" w:tooltip="#технические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Технические данные</w:t>
              </w:r>
            </w:hyperlink>
          </w:p>
        </w:tc>
        <w:tc>
          <w:tcPr>
            <w:tcW w:w="1666" w:type="pct"/>
            <w:vMerge/>
            <w:shd w:val="clear" w:color="auto" w:fill="FCF5EA"/>
          </w:tcPr>
          <w:p w14:paraId="56D597C5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6B9DE320" w14:textId="77777777">
        <w:tc>
          <w:tcPr>
            <w:tcW w:w="529" w:type="pct"/>
          </w:tcPr>
          <w:p w14:paraId="4E642FF0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5</w:t>
            </w:r>
          </w:p>
        </w:tc>
        <w:tc>
          <w:tcPr>
            <w:tcW w:w="2805" w:type="pct"/>
          </w:tcPr>
          <w:p w14:paraId="748FF76E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гарантийные" w:tooltip="#гарантийные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Гарантийные обязательства</w:t>
              </w:r>
            </w:hyperlink>
          </w:p>
        </w:tc>
        <w:tc>
          <w:tcPr>
            <w:tcW w:w="1666" w:type="pct"/>
            <w:vMerge/>
            <w:shd w:val="clear" w:color="auto" w:fill="FCF5EA"/>
          </w:tcPr>
          <w:p w14:paraId="521430B8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0F683C75" w14:textId="77777777">
        <w:tc>
          <w:tcPr>
            <w:tcW w:w="529" w:type="pct"/>
          </w:tcPr>
          <w:p w14:paraId="231F2C20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8</w:t>
            </w:r>
          </w:p>
        </w:tc>
        <w:tc>
          <w:tcPr>
            <w:tcW w:w="2805" w:type="pct"/>
          </w:tcPr>
          <w:p w14:paraId="7DEC97DF" w14:textId="77777777" w:rsidR="00D65D8C" w:rsidRDefault="00A0598B">
            <w:pPr>
              <w:rPr>
                <w:rFonts w:ascii="Literal" w:hAnsi="Literal"/>
                <w:b/>
                <w:bCs/>
                <w:sz w:val="24"/>
                <w:szCs w:val="24"/>
              </w:rPr>
            </w:pPr>
            <w:hyperlink w:anchor="окна" w:tooltip="#окна" w:history="1">
              <w:r>
                <w:rPr>
                  <w:rStyle w:val="af5"/>
                  <w:rFonts w:ascii="Literal" w:hAnsi="Literal"/>
                  <w:b/>
                  <w:bCs/>
                  <w:color w:val="auto"/>
                  <w:sz w:val="24"/>
                  <w:szCs w:val="24"/>
                  <w:u w:val="none"/>
                </w:rPr>
                <w:t>Конструкции окон, дверей и витражей из ПВХ</w:t>
              </w:r>
            </w:hyperlink>
          </w:p>
        </w:tc>
        <w:tc>
          <w:tcPr>
            <w:tcW w:w="1666" w:type="pct"/>
            <w:vMerge w:val="restart"/>
            <w:shd w:val="clear" w:color="auto" w:fill="FCE6C8"/>
          </w:tcPr>
          <w:p w14:paraId="788B3474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ПВХ конструкции</w:t>
            </w:r>
          </w:p>
        </w:tc>
      </w:tr>
      <w:tr w:rsidR="00D65D8C" w14:paraId="78206809" w14:textId="77777777">
        <w:tc>
          <w:tcPr>
            <w:tcW w:w="529" w:type="pct"/>
          </w:tcPr>
          <w:p w14:paraId="2CE400CA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11</w:t>
            </w:r>
          </w:p>
        </w:tc>
        <w:tc>
          <w:tcPr>
            <w:tcW w:w="2805" w:type="pct"/>
          </w:tcPr>
          <w:p w14:paraId="41FF0645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уходокна" w:tooltip="#уходокна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Уход за изделиями из ПВХ</w:t>
              </w:r>
            </w:hyperlink>
          </w:p>
        </w:tc>
        <w:tc>
          <w:tcPr>
            <w:tcW w:w="1666" w:type="pct"/>
            <w:vMerge/>
            <w:shd w:val="clear" w:color="auto" w:fill="FCE6C8"/>
          </w:tcPr>
          <w:p w14:paraId="6FA06A71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6000DB44" w14:textId="77777777">
        <w:tc>
          <w:tcPr>
            <w:tcW w:w="529" w:type="pct"/>
          </w:tcPr>
          <w:p w14:paraId="0E440C32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12</w:t>
            </w:r>
          </w:p>
        </w:tc>
        <w:tc>
          <w:tcPr>
            <w:tcW w:w="2805" w:type="pct"/>
          </w:tcPr>
          <w:p w14:paraId="6394956E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неисправностиокна" w:tooltip="#неисправностиокна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Возможные неисправности изделий из ПВХ конструкций и методы х устранения</w:t>
              </w:r>
            </w:hyperlink>
          </w:p>
        </w:tc>
        <w:tc>
          <w:tcPr>
            <w:tcW w:w="1666" w:type="pct"/>
            <w:vMerge/>
            <w:shd w:val="clear" w:color="auto" w:fill="FCE6C8"/>
          </w:tcPr>
          <w:p w14:paraId="563590CD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5F0C2D53" w14:textId="77777777">
        <w:tc>
          <w:tcPr>
            <w:tcW w:w="529" w:type="pct"/>
          </w:tcPr>
          <w:p w14:paraId="1BE8B4E5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13</w:t>
            </w:r>
          </w:p>
        </w:tc>
        <w:tc>
          <w:tcPr>
            <w:tcW w:w="2805" w:type="pct"/>
          </w:tcPr>
          <w:p w14:paraId="49706BF7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гарантияокна" w:tooltip="#гарантияокна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Условия гарантии</w:t>
              </w:r>
            </w:hyperlink>
          </w:p>
        </w:tc>
        <w:tc>
          <w:tcPr>
            <w:tcW w:w="1666" w:type="pct"/>
            <w:vMerge/>
            <w:shd w:val="clear" w:color="auto" w:fill="FCE6C8"/>
          </w:tcPr>
          <w:p w14:paraId="78EAB419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7C8C87F1" w14:textId="77777777">
        <w:tc>
          <w:tcPr>
            <w:tcW w:w="529" w:type="pct"/>
          </w:tcPr>
          <w:p w14:paraId="7133A7EF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13</w:t>
            </w:r>
          </w:p>
        </w:tc>
        <w:tc>
          <w:tcPr>
            <w:tcW w:w="2805" w:type="pct"/>
          </w:tcPr>
          <w:p w14:paraId="65BE7368" w14:textId="77777777" w:rsidR="00D65D8C" w:rsidRDefault="00A0598B">
            <w:pPr>
              <w:rPr>
                <w:rFonts w:ascii="Literal" w:hAnsi="Literal"/>
                <w:b/>
                <w:bCs/>
                <w:sz w:val="24"/>
                <w:szCs w:val="24"/>
              </w:rPr>
            </w:pPr>
            <w:hyperlink w:anchor="двери" w:tooltip="#двери" w:history="1">
              <w:r>
                <w:rPr>
                  <w:rStyle w:val="af5"/>
                  <w:rFonts w:ascii="Literal" w:hAnsi="Literal"/>
                  <w:b/>
                  <w:bCs/>
                  <w:color w:val="auto"/>
                  <w:sz w:val="24"/>
                  <w:szCs w:val="24"/>
                  <w:u w:val="none"/>
                </w:rPr>
                <w:t>Стальные входные двери</w:t>
              </w:r>
            </w:hyperlink>
          </w:p>
        </w:tc>
        <w:tc>
          <w:tcPr>
            <w:tcW w:w="1666" w:type="pct"/>
            <w:vMerge w:val="restart"/>
            <w:shd w:val="clear" w:color="auto" w:fill="F8DFC0"/>
          </w:tcPr>
          <w:p w14:paraId="565E5916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Входные квартирные двери</w:t>
            </w:r>
          </w:p>
        </w:tc>
      </w:tr>
      <w:tr w:rsidR="00D65D8C" w14:paraId="07C9ED10" w14:textId="77777777">
        <w:tc>
          <w:tcPr>
            <w:tcW w:w="529" w:type="pct"/>
          </w:tcPr>
          <w:p w14:paraId="3648186B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13</w:t>
            </w:r>
          </w:p>
        </w:tc>
        <w:tc>
          <w:tcPr>
            <w:tcW w:w="2805" w:type="pct"/>
          </w:tcPr>
          <w:p w14:paraId="06DDA20F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эксплуатацидвери" w:tooltip="#эксплуатацидвери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Указания по эксплуатации</w:t>
              </w:r>
            </w:hyperlink>
          </w:p>
        </w:tc>
        <w:tc>
          <w:tcPr>
            <w:tcW w:w="1666" w:type="pct"/>
            <w:vMerge/>
            <w:shd w:val="clear" w:color="auto" w:fill="F8DFC0"/>
          </w:tcPr>
          <w:p w14:paraId="7F9EBD1D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6EF6E35B" w14:textId="77777777">
        <w:tc>
          <w:tcPr>
            <w:tcW w:w="529" w:type="pct"/>
          </w:tcPr>
          <w:p w14:paraId="68982519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14</w:t>
            </w:r>
          </w:p>
        </w:tc>
        <w:tc>
          <w:tcPr>
            <w:tcW w:w="2805" w:type="pct"/>
          </w:tcPr>
          <w:p w14:paraId="2FD42951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неполадкидвери" w:tooltip="#неполадкидвери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Помощь в случае неполадок</w:t>
              </w:r>
            </w:hyperlink>
          </w:p>
        </w:tc>
        <w:tc>
          <w:tcPr>
            <w:tcW w:w="1666" w:type="pct"/>
            <w:vMerge/>
            <w:shd w:val="clear" w:color="auto" w:fill="F8DFC0"/>
          </w:tcPr>
          <w:p w14:paraId="7941DE37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3870AAE7" w14:textId="77777777">
        <w:tc>
          <w:tcPr>
            <w:tcW w:w="529" w:type="pct"/>
          </w:tcPr>
          <w:p w14:paraId="107D122C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16</w:t>
            </w:r>
          </w:p>
        </w:tc>
        <w:tc>
          <w:tcPr>
            <w:tcW w:w="2805" w:type="pct"/>
          </w:tcPr>
          <w:p w14:paraId="292EDC0E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гарантиядвери" w:tooltip="#гарантиядвери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Условия гарантии</w:t>
              </w:r>
            </w:hyperlink>
          </w:p>
        </w:tc>
        <w:tc>
          <w:tcPr>
            <w:tcW w:w="1666" w:type="pct"/>
            <w:vMerge/>
            <w:tcBorders>
              <w:bottom w:val="single" w:sz="4" w:space="0" w:color="000000"/>
            </w:tcBorders>
            <w:shd w:val="clear" w:color="auto" w:fill="F8DFC0"/>
          </w:tcPr>
          <w:p w14:paraId="05BCD62A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7C45CE5C" w14:textId="77777777">
        <w:tc>
          <w:tcPr>
            <w:tcW w:w="529" w:type="pct"/>
          </w:tcPr>
          <w:p w14:paraId="555928BF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16</w:t>
            </w:r>
          </w:p>
        </w:tc>
        <w:tc>
          <w:tcPr>
            <w:tcW w:w="2805" w:type="pct"/>
          </w:tcPr>
          <w:p w14:paraId="587D1681" w14:textId="77777777" w:rsidR="00D65D8C" w:rsidRDefault="00A0598B">
            <w:pPr>
              <w:rPr>
                <w:rFonts w:ascii="Literal" w:hAnsi="Literal"/>
                <w:b/>
                <w:bCs/>
                <w:sz w:val="24"/>
                <w:szCs w:val="24"/>
              </w:rPr>
            </w:pPr>
            <w:hyperlink w:anchor="инженерныесети" w:tooltip="#инженерныесети" w:history="1">
              <w:r>
                <w:rPr>
                  <w:rStyle w:val="af5"/>
                  <w:rFonts w:ascii="Literal" w:hAnsi="Literal"/>
                  <w:b/>
                  <w:bCs/>
                  <w:color w:val="auto"/>
                  <w:sz w:val="24"/>
                  <w:szCs w:val="24"/>
                  <w:u w:val="none"/>
                </w:rPr>
                <w:t>Внутридомовые инженерные системы</w:t>
              </w:r>
            </w:hyperlink>
          </w:p>
        </w:tc>
        <w:tc>
          <w:tcPr>
            <w:tcW w:w="1666" w:type="pct"/>
            <w:vMerge w:val="restart"/>
            <w:shd w:val="clear" w:color="auto" w:fill="F2CDA0"/>
          </w:tcPr>
          <w:p w14:paraId="51D53B03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Инженерные системы</w:t>
            </w:r>
          </w:p>
        </w:tc>
      </w:tr>
      <w:tr w:rsidR="00D65D8C" w14:paraId="472E72C6" w14:textId="77777777">
        <w:tc>
          <w:tcPr>
            <w:tcW w:w="529" w:type="pct"/>
          </w:tcPr>
          <w:p w14:paraId="1D0A8B52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16</w:t>
            </w:r>
          </w:p>
        </w:tc>
        <w:tc>
          <w:tcPr>
            <w:tcW w:w="2805" w:type="pct"/>
          </w:tcPr>
          <w:p w14:paraId="388F91D8" w14:textId="77777777" w:rsidR="00D65D8C" w:rsidRDefault="00A0598B">
            <w:pPr>
              <w:rPr>
                <w:rStyle w:val="af5"/>
                <w:rFonts w:ascii="Literal" w:hAnsi="Literal"/>
                <w:color w:val="auto"/>
                <w:sz w:val="24"/>
                <w:szCs w:val="24"/>
                <w:u w:val="none"/>
              </w:rPr>
            </w:pPr>
            <w:hyperlink w:anchor="электроосвещение" w:tooltip="#электроосвещение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Электроосвещение</w:t>
              </w:r>
            </w:hyperlink>
          </w:p>
        </w:tc>
        <w:tc>
          <w:tcPr>
            <w:tcW w:w="1666" w:type="pct"/>
            <w:vMerge/>
            <w:shd w:val="clear" w:color="auto" w:fill="F2CDA0"/>
          </w:tcPr>
          <w:p w14:paraId="76DAE920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00C5E794" w14:textId="77777777">
        <w:tc>
          <w:tcPr>
            <w:tcW w:w="529" w:type="pct"/>
          </w:tcPr>
          <w:p w14:paraId="5BF60366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17</w:t>
            </w:r>
          </w:p>
        </w:tc>
        <w:tc>
          <w:tcPr>
            <w:tcW w:w="2805" w:type="pct"/>
          </w:tcPr>
          <w:p w14:paraId="07ED485C" w14:textId="77777777" w:rsidR="00D65D8C" w:rsidRDefault="00A0598B">
            <w:pPr>
              <w:rPr>
                <w:rStyle w:val="af5"/>
                <w:rFonts w:ascii="Literal" w:hAnsi="Literal"/>
                <w:color w:val="auto"/>
                <w:sz w:val="24"/>
                <w:szCs w:val="24"/>
                <w:u w:val="none"/>
              </w:rPr>
            </w:pPr>
            <w:hyperlink w:anchor="отопление" w:tooltip="#отопление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Отопление</w:t>
              </w:r>
            </w:hyperlink>
          </w:p>
        </w:tc>
        <w:tc>
          <w:tcPr>
            <w:tcW w:w="1666" w:type="pct"/>
            <w:vMerge/>
            <w:shd w:val="clear" w:color="auto" w:fill="F2CDA0"/>
          </w:tcPr>
          <w:p w14:paraId="34FD9EE8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0D5D69A3" w14:textId="77777777">
        <w:tc>
          <w:tcPr>
            <w:tcW w:w="529" w:type="pct"/>
          </w:tcPr>
          <w:p w14:paraId="4351BC35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19</w:t>
            </w:r>
          </w:p>
        </w:tc>
        <w:tc>
          <w:tcPr>
            <w:tcW w:w="2805" w:type="pct"/>
          </w:tcPr>
          <w:p w14:paraId="31AE13E0" w14:textId="77777777" w:rsidR="00D65D8C" w:rsidRDefault="00A0598B">
            <w:pPr>
              <w:rPr>
                <w:rStyle w:val="af5"/>
                <w:rFonts w:ascii="Literal" w:hAnsi="Literal"/>
                <w:color w:val="auto"/>
                <w:sz w:val="24"/>
                <w:szCs w:val="24"/>
                <w:u w:val="none"/>
              </w:rPr>
            </w:pPr>
            <w:hyperlink w:anchor="водоснабжение" w:tooltip="#водоснабжение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Водоснабжение водоотведение</w:t>
              </w:r>
            </w:hyperlink>
          </w:p>
        </w:tc>
        <w:tc>
          <w:tcPr>
            <w:tcW w:w="1666" w:type="pct"/>
            <w:vMerge/>
            <w:shd w:val="clear" w:color="auto" w:fill="F2CDA0"/>
          </w:tcPr>
          <w:p w14:paraId="7E3D366A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33FCCFD6" w14:textId="77777777">
        <w:tc>
          <w:tcPr>
            <w:tcW w:w="529" w:type="pct"/>
          </w:tcPr>
          <w:p w14:paraId="53AA3FB2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21</w:t>
            </w:r>
          </w:p>
        </w:tc>
        <w:tc>
          <w:tcPr>
            <w:tcW w:w="2805" w:type="pct"/>
          </w:tcPr>
          <w:p w14:paraId="455A7352" w14:textId="77777777" w:rsidR="00D65D8C" w:rsidRDefault="00A0598B">
            <w:pPr>
              <w:rPr>
                <w:rStyle w:val="af5"/>
                <w:rFonts w:ascii="Literal" w:hAnsi="Literal"/>
                <w:color w:val="auto"/>
                <w:sz w:val="24"/>
                <w:szCs w:val="24"/>
                <w:u w:val="none"/>
              </w:rPr>
            </w:pPr>
            <w:hyperlink w:anchor="вентиляция" w:tooltip="#вентиляция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Вентиляция</w:t>
              </w:r>
            </w:hyperlink>
          </w:p>
        </w:tc>
        <w:tc>
          <w:tcPr>
            <w:tcW w:w="1666" w:type="pct"/>
            <w:vMerge/>
            <w:shd w:val="clear" w:color="auto" w:fill="F2CDA0"/>
          </w:tcPr>
          <w:p w14:paraId="3A06DA98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7F037A13" w14:textId="77777777">
        <w:tc>
          <w:tcPr>
            <w:tcW w:w="529" w:type="pct"/>
          </w:tcPr>
          <w:p w14:paraId="04BE1DB0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22</w:t>
            </w:r>
          </w:p>
        </w:tc>
        <w:tc>
          <w:tcPr>
            <w:tcW w:w="2805" w:type="pct"/>
            <w:tcBorders>
              <w:bottom w:val="single" w:sz="4" w:space="0" w:color="auto"/>
            </w:tcBorders>
          </w:tcPr>
          <w:p w14:paraId="0C858D5B" w14:textId="77777777" w:rsidR="00D65D8C" w:rsidRDefault="00A0598B">
            <w:pPr>
              <w:rPr>
                <w:rStyle w:val="af5"/>
                <w:rFonts w:ascii="Literal" w:hAnsi="Literal"/>
                <w:color w:val="auto"/>
                <w:sz w:val="24"/>
                <w:szCs w:val="24"/>
                <w:u w:val="none"/>
              </w:rPr>
            </w:pPr>
            <w:hyperlink w:anchor="сетисвязи" w:tooltip="#сетисвязи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Сети связи</w:t>
              </w:r>
            </w:hyperlink>
          </w:p>
        </w:tc>
        <w:tc>
          <w:tcPr>
            <w:tcW w:w="1666" w:type="pct"/>
            <w:vMerge/>
            <w:shd w:val="clear" w:color="auto" w:fill="F2CDA0"/>
          </w:tcPr>
          <w:p w14:paraId="7A8C9A2C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7A02F970" w14:textId="77777777">
        <w:tc>
          <w:tcPr>
            <w:tcW w:w="529" w:type="pct"/>
          </w:tcPr>
          <w:p w14:paraId="436F20EA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22</w:t>
            </w:r>
          </w:p>
        </w:tc>
        <w:tc>
          <w:tcPr>
            <w:tcW w:w="2805" w:type="pct"/>
            <w:tcBorders>
              <w:bottom w:val="single" w:sz="4" w:space="0" w:color="auto"/>
            </w:tcBorders>
          </w:tcPr>
          <w:p w14:paraId="194E8E25" w14:textId="77777777" w:rsidR="00D65D8C" w:rsidRDefault="00A0598B">
            <w:pPr>
              <w:rPr>
                <w:rStyle w:val="af5"/>
                <w:rFonts w:ascii="Literal" w:hAnsi="Literal"/>
                <w:color w:val="auto"/>
                <w:sz w:val="24"/>
                <w:szCs w:val="24"/>
                <w:u w:val="none"/>
              </w:rPr>
            </w:pPr>
            <w:r>
              <w:rPr>
                <w:rStyle w:val="af5"/>
                <w:rFonts w:ascii="Literal" w:hAnsi="Literal"/>
                <w:color w:val="auto"/>
                <w:sz w:val="24"/>
                <w:szCs w:val="24"/>
                <w:u w:val="none"/>
              </w:rPr>
              <w:t>Кондиционирование</w:t>
            </w:r>
          </w:p>
        </w:tc>
        <w:tc>
          <w:tcPr>
            <w:tcW w:w="1666" w:type="pct"/>
            <w:vMerge/>
            <w:tcBorders>
              <w:bottom w:val="single" w:sz="4" w:space="0" w:color="auto"/>
            </w:tcBorders>
            <w:shd w:val="clear" w:color="auto" w:fill="F2CDA0"/>
          </w:tcPr>
          <w:p w14:paraId="75AFF2D0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1D2FA854" w14:textId="77777777">
        <w:tc>
          <w:tcPr>
            <w:tcW w:w="529" w:type="pct"/>
            <w:tcBorders>
              <w:right w:val="single" w:sz="4" w:space="0" w:color="auto"/>
            </w:tcBorders>
          </w:tcPr>
          <w:p w14:paraId="5F2842D5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23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DD0B" w14:textId="77777777" w:rsidR="00D65D8C" w:rsidRDefault="00A0598B">
            <w:pPr>
              <w:rPr>
                <w:rStyle w:val="af5"/>
                <w:rFonts w:ascii="Literal" w:hAnsi="Literal"/>
                <w:b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Style w:val="af5"/>
                <w:rFonts w:ascii="Literal" w:hAnsi="Literal"/>
                <w:b/>
                <w:bCs/>
                <w:color w:val="auto"/>
                <w:sz w:val="24"/>
                <w:szCs w:val="24"/>
                <w:u w:val="none"/>
              </w:rPr>
              <w:t>Правила эксплуатации террасы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FAA"/>
          </w:tcPr>
          <w:p w14:paraId="5164A58B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Террасы</w:t>
            </w:r>
          </w:p>
        </w:tc>
      </w:tr>
      <w:tr w:rsidR="00D65D8C" w14:paraId="115CD850" w14:textId="77777777">
        <w:tc>
          <w:tcPr>
            <w:tcW w:w="529" w:type="pct"/>
          </w:tcPr>
          <w:p w14:paraId="48596865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23</w:t>
            </w:r>
          </w:p>
        </w:tc>
        <w:tc>
          <w:tcPr>
            <w:tcW w:w="2805" w:type="pct"/>
            <w:tcBorders>
              <w:top w:val="single" w:sz="4" w:space="0" w:color="auto"/>
            </w:tcBorders>
          </w:tcPr>
          <w:p w14:paraId="2906C847" w14:textId="77777777" w:rsidR="00D65D8C" w:rsidRDefault="00A0598B">
            <w:pPr>
              <w:rPr>
                <w:rFonts w:ascii="Literal" w:hAnsi="Literal"/>
                <w:b/>
                <w:bCs/>
                <w:sz w:val="24"/>
                <w:szCs w:val="24"/>
              </w:rPr>
            </w:pPr>
            <w:hyperlink w:anchor="общие" w:tooltip="#общие" w:history="1">
              <w:r>
                <w:rPr>
                  <w:rStyle w:val="af5"/>
                  <w:rFonts w:ascii="Literal" w:hAnsi="Literal"/>
                  <w:b/>
                  <w:bCs/>
                  <w:color w:val="auto"/>
                  <w:sz w:val="24"/>
                  <w:szCs w:val="24"/>
                  <w:u w:val="none"/>
                </w:rPr>
                <w:t>Общие положения</w:t>
              </w:r>
            </w:hyperlink>
          </w:p>
        </w:tc>
        <w:tc>
          <w:tcPr>
            <w:tcW w:w="1666" w:type="pct"/>
            <w:vMerge w:val="restart"/>
            <w:tcBorders>
              <w:top w:val="single" w:sz="4" w:space="0" w:color="auto"/>
            </w:tcBorders>
            <w:shd w:val="clear" w:color="auto" w:fill="EFC38D"/>
          </w:tcPr>
          <w:p w14:paraId="043E209E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Общие положения</w:t>
            </w:r>
          </w:p>
          <w:p w14:paraId="5E75F230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  <w:p w14:paraId="6DD8FC64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  <w:p w14:paraId="38578A2E" w14:textId="77777777" w:rsidR="00D65D8C" w:rsidRDefault="00D65D8C">
            <w:pPr>
              <w:jc w:val="center"/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6283D25F" w14:textId="77777777">
        <w:tc>
          <w:tcPr>
            <w:tcW w:w="529" w:type="pct"/>
          </w:tcPr>
          <w:p w14:paraId="31E3211F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23</w:t>
            </w:r>
          </w:p>
        </w:tc>
        <w:tc>
          <w:tcPr>
            <w:tcW w:w="2805" w:type="pct"/>
          </w:tcPr>
          <w:p w14:paraId="717A749B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пожарка" w:tooltip="#пожарка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Требования пожарной безопасности</w:t>
              </w:r>
            </w:hyperlink>
          </w:p>
        </w:tc>
        <w:tc>
          <w:tcPr>
            <w:tcW w:w="1666" w:type="pct"/>
            <w:vMerge/>
            <w:shd w:val="clear" w:color="auto" w:fill="EFC38D"/>
          </w:tcPr>
          <w:p w14:paraId="01D8500E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2EB7E283" w14:textId="77777777">
        <w:tc>
          <w:tcPr>
            <w:tcW w:w="529" w:type="pct"/>
          </w:tcPr>
          <w:p w14:paraId="762A6392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  <w:lang w:val="en-US"/>
              </w:rPr>
              <w:t>2</w:t>
            </w:r>
            <w:r>
              <w:rPr>
                <w:rFonts w:ascii="Literal" w:hAnsi="Literal"/>
                <w:sz w:val="24"/>
                <w:szCs w:val="24"/>
              </w:rPr>
              <w:t>5</w:t>
            </w:r>
          </w:p>
        </w:tc>
        <w:tc>
          <w:tcPr>
            <w:tcW w:w="2805" w:type="pct"/>
          </w:tcPr>
          <w:p w14:paraId="533ADFCF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санпин" w:tooltip="#санпин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Санитарно-эпидемиологические требования</w:t>
              </w:r>
            </w:hyperlink>
          </w:p>
        </w:tc>
        <w:tc>
          <w:tcPr>
            <w:tcW w:w="1666" w:type="pct"/>
            <w:vMerge/>
            <w:shd w:val="clear" w:color="auto" w:fill="EFC38D"/>
          </w:tcPr>
          <w:p w14:paraId="14A8E723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6BAA55E6" w14:textId="77777777">
        <w:tc>
          <w:tcPr>
            <w:tcW w:w="529" w:type="pct"/>
          </w:tcPr>
          <w:p w14:paraId="5F79894A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  <w:lang w:val="en-US"/>
              </w:rPr>
              <w:t>2</w:t>
            </w:r>
            <w:r>
              <w:rPr>
                <w:rFonts w:ascii="Literal" w:hAnsi="Literal"/>
                <w:sz w:val="24"/>
                <w:szCs w:val="24"/>
              </w:rPr>
              <w:t>6</w:t>
            </w:r>
          </w:p>
        </w:tc>
        <w:tc>
          <w:tcPr>
            <w:tcW w:w="2805" w:type="pct"/>
          </w:tcPr>
          <w:p w14:paraId="5494C395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перепланировка" w:tooltip="#перепланировка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Переоборудование и перепланировка</w:t>
              </w:r>
            </w:hyperlink>
          </w:p>
        </w:tc>
        <w:tc>
          <w:tcPr>
            <w:tcW w:w="1666" w:type="pct"/>
            <w:vMerge/>
            <w:shd w:val="clear" w:color="auto" w:fill="EFC38D"/>
          </w:tcPr>
          <w:p w14:paraId="6A2013F4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7761693D" w14:textId="77777777">
        <w:tc>
          <w:tcPr>
            <w:tcW w:w="529" w:type="pct"/>
          </w:tcPr>
          <w:p w14:paraId="00AE45BB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  <w:lang w:val="en-US"/>
              </w:rPr>
              <w:t>2</w:t>
            </w:r>
            <w:r>
              <w:rPr>
                <w:rFonts w:ascii="Literal" w:hAnsi="Literal"/>
                <w:sz w:val="24"/>
                <w:szCs w:val="24"/>
              </w:rPr>
              <w:t>7</w:t>
            </w:r>
          </w:p>
        </w:tc>
        <w:tc>
          <w:tcPr>
            <w:tcW w:w="2805" w:type="pct"/>
          </w:tcPr>
          <w:p w14:paraId="38B5BD13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фасад" w:tooltip="#фасад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Требования к внешнему виду фасадов</w:t>
              </w:r>
            </w:hyperlink>
          </w:p>
        </w:tc>
        <w:tc>
          <w:tcPr>
            <w:tcW w:w="1666" w:type="pct"/>
            <w:vMerge/>
            <w:shd w:val="clear" w:color="auto" w:fill="EFC38D"/>
          </w:tcPr>
          <w:p w14:paraId="2F2346D7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0E92823A" w14:textId="77777777">
        <w:tc>
          <w:tcPr>
            <w:tcW w:w="529" w:type="pct"/>
          </w:tcPr>
          <w:p w14:paraId="6F0F3FC5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  <w:lang w:val="en-US"/>
              </w:rPr>
              <w:t>2</w:t>
            </w:r>
            <w:r>
              <w:rPr>
                <w:rFonts w:ascii="Literal" w:hAnsi="Literal"/>
                <w:sz w:val="24"/>
                <w:szCs w:val="24"/>
              </w:rPr>
              <w:t>7</w:t>
            </w:r>
          </w:p>
        </w:tc>
        <w:tc>
          <w:tcPr>
            <w:tcW w:w="2805" w:type="pct"/>
          </w:tcPr>
          <w:p w14:paraId="370E5716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трещины" w:tooltip="#трещины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Усадочные трещины</w:t>
              </w:r>
            </w:hyperlink>
          </w:p>
        </w:tc>
        <w:tc>
          <w:tcPr>
            <w:tcW w:w="1666" w:type="pct"/>
            <w:vMerge/>
            <w:shd w:val="clear" w:color="auto" w:fill="EFC38D"/>
          </w:tcPr>
          <w:p w14:paraId="3C2FBDD6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7CF971EF" w14:textId="77777777">
        <w:tc>
          <w:tcPr>
            <w:tcW w:w="529" w:type="pct"/>
            <w:tcBorders>
              <w:bottom w:val="single" w:sz="4" w:space="0" w:color="auto"/>
            </w:tcBorders>
          </w:tcPr>
          <w:p w14:paraId="259AA97D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27</w:t>
            </w:r>
          </w:p>
        </w:tc>
        <w:tc>
          <w:tcPr>
            <w:tcW w:w="2805" w:type="pct"/>
            <w:tcBorders>
              <w:bottom w:val="single" w:sz="4" w:space="0" w:color="auto"/>
            </w:tcBorders>
          </w:tcPr>
          <w:p w14:paraId="3964DFA6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hyperlink w:anchor="имущество" w:tooltip="#имущество" w:history="1">
              <w:r>
                <w:rPr>
                  <w:rStyle w:val="af5"/>
                  <w:rFonts w:ascii="Literal" w:hAnsi="Literal"/>
                  <w:color w:val="auto"/>
                  <w:sz w:val="24"/>
                  <w:szCs w:val="24"/>
                  <w:u w:val="none"/>
                </w:rPr>
                <w:t>Общее имущество</w:t>
              </w:r>
            </w:hyperlink>
          </w:p>
        </w:tc>
        <w:tc>
          <w:tcPr>
            <w:tcW w:w="1666" w:type="pct"/>
            <w:vMerge/>
            <w:tcBorders>
              <w:bottom w:val="single" w:sz="4" w:space="0" w:color="auto"/>
            </w:tcBorders>
            <w:shd w:val="clear" w:color="auto" w:fill="EFC38D"/>
          </w:tcPr>
          <w:p w14:paraId="6DE4C8D4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  <w:tr w:rsidR="00D65D8C" w14:paraId="536F74C5" w14:textId="77777777">
        <w:trPr>
          <w:trHeight w:val="100"/>
        </w:trPr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14:paraId="0894E706" w14:textId="77777777" w:rsidR="00D65D8C" w:rsidRDefault="00D65D8C">
            <w:pPr>
              <w:rPr>
                <w:rFonts w:ascii="Literal" w:hAnsi="Literal"/>
                <w:sz w:val="24"/>
                <w:szCs w:val="24"/>
              </w:rPr>
            </w:pPr>
          </w:p>
        </w:tc>
      </w:tr>
    </w:tbl>
    <w:p w14:paraId="75DF8E1E" w14:textId="77777777" w:rsidR="00D65D8C" w:rsidRDefault="00D65D8C">
      <w:pPr>
        <w:rPr>
          <w:rFonts w:ascii="Literal" w:hAnsi="Literal"/>
        </w:rPr>
      </w:pPr>
    </w:p>
    <w:p w14:paraId="1C5C0BF6" w14:textId="77777777" w:rsidR="00D65D8C" w:rsidRDefault="00A0598B">
      <w:r>
        <w:br w:type="page" w:clear="all"/>
      </w:r>
    </w:p>
    <w:p w14:paraId="1243A7F9" w14:textId="77777777" w:rsidR="00D65D8C" w:rsidRDefault="00A0598B">
      <w:pPr>
        <w:jc w:val="right"/>
      </w:pPr>
      <w:r>
        <w:rPr>
          <w:noProof/>
          <w:color w:val="FCE6C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35FACB" wp14:editId="77E33960">
                <wp:simplePos x="0" y="0"/>
                <wp:positionH relativeFrom="page">
                  <wp:align>right</wp:align>
                </wp:positionH>
                <wp:positionV relativeFrom="paragraph">
                  <wp:posOffset>-720090</wp:posOffset>
                </wp:positionV>
                <wp:extent cx="247650" cy="1152525"/>
                <wp:effectExtent l="0" t="0" r="19050" b="28575"/>
                <wp:wrapNone/>
                <wp:docPr id="6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7650" cy="1152525"/>
                        </a:xfrm>
                        <a:prstGeom prst="rect">
                          <a:avLst/>
                        </a:prstGeom>
                        <a:solidFill>
                          <a:srgbClr val="FCF5EA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5" o:spid="_x0000_s5" o:spt="1" type="#_x0000_t1" style="position:absolute;z-index:251660288;o:allowoverlap:true;o:allowincell:true;mso-position-horizontal-relative:page;mso-position-horizontal:right;mso-position-vertical-relative:text;margin-top:-56.70pt;mso-position-vertical:absolute;width:19.50pt;height:90.75pt;mso-wrap-distance-left:9.00pt;mso-wrap-distance-top:0.00pt;mso-wrap-distance-right:9.00pt;mso-wrap-distance-bottom:0.00pt;visibility:visible;" fillcolor="#FCF5EA" strokecolor="#D8D8D8" strokeweight="1.00pt">
                <v:stroke dashstyle="soli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31D0CFC" wp14:editId="6C881C26">
                <wp:extent cx="952500" cy="838200"/>
                <wp:effectExtent l="0" t="0" r="0" b="0"/>
                <wp:docPr id="7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8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/>
                      </pic:blipFill>
                      <pic:spPr bwMode="auto">
                        <a:xfrm>
                          <a:off x="0" y="0"/>
                          <a:ext cx="952500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75.00pt;height:66.0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 w14:paraId="488FB97F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Перед началом эксплуатации квартиры обязательно прочитайте инструкцию по эксплуатации!</w:t>
      </w:r>
    </w:p>
    <w:p w14:paraId="4CCC264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Инструкция по эксплуатации жилых и н</w:t>
      </w:r>
      <w:r>
        <w:rPr>
          <w:rFonts w:ascii="Literal" w:hAnsi="Literal"/>
          <w:sz w:val="24"/>
          <w:szCs w:val="24"/>
        </w:rPr>
        <w:t>ежилых помещений, их инженерных систем в составе многоквартирного дома разработана в соответствии с действующим законодательством Российской Федерации, с техническими и градостроительными регламентами, с проектной документацией, с иными нормативными актами</w:t>
      </w:r>
    </w:p>
    <w:p w14:paraId="4EE4AC1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Инструкция содержит необходимые данные для собственников, а также иных лиц, постоянно или временно проживающих в жилых помещениях (квартирах) многоквартирного дома, собственников или арендаторов нежилых помещений в многоквартирном доме с целью их эксплуат</w:t>
      </w:r>
      <w:r>
        <w:rPr>
          <w:rFonts w:ascii="Literal" w:hAnsi="Literal"/>
          <w:sz w:val="24"/>
          <w:szCs w:val="24"/>
        </w:rPr>
        <w:t>ации.</w:t>
      </w:r>
    </w:p>
    <w:p w14:paraId="35AB8ADC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CACE0A1" wp14:editId="4F326005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324148" cy="314325"/>
                <wp:effectExtent l="0" t="0" r="0" b="0"/>
                <wp:wrapTight wrapText="bothSides">
                  <wp:wrapPolygon edited="1">
                    <wp:start x="0" y="0"/>
                    <wp:lineTo x="0" y="19636"/>
                    <wp:lineTo x="20329" y="19636"/>
                    <wp:lineTo x="20329" y="0"/>
                    <wp:lineTo x="0" y="0"/>
                  </wp:wrapPolygon>
                </wp:wrapTight>
                <wp:docPr id="8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24148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-251661312;o:allowoverlap:true;o:allowincell:true;mso-position-horizontal-relative:margin;mso-position-horizontal:left;mso-position-vertical-relative:text;margin-top:5.70pt;mso-position-vertical:absolute;width:25.52pt;height:24.75pt;mso-wrap-distance-left:9.00pt;mso-wrap-distance-top:0.00pt;mso-wrap-distance-right:9.00pt;mso-wrap-distance-bottom:0.00pt;" wrapcoords="0 0 0 90907 94116 90907 94116 0 0 0" stroked="false">
                <v:path textboxrect="0,0,0,0"/>
                <w10:wrap type="tight"/>
                <v:imagedata r:id="rId21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Важнейшая обязанность собственника помещения - бережно относиться к занимаемому помещению; использовать помещение в соответствии с его назначением, обеспечить его сохранность, увеличить срок его службы, грамотно организовать его содержание и ремонт. За дей</w:t>
      </w:r>
      <w:r>
        <w:rPr>
          <w:rFonts w:ascii="Literal" w:hAnsi="Literal"/>
          <w:b/>
          <w:bCs/>
          <w:sz w:val="24"/>
          <w:szCs w:val="24"/>
        </w:rPr>
        <w:t>ствия (бездействие) собственника, или привлеченных им третьих лиц, повлекшие за собой грубые нарушения нормальной эксплуатации Объекта долевого строительства, общего имущества в многоквартирном доме, причинение ущерба другим собственникам, собственник несе</w:t>
      </w:r>
      <w:r>
        <w:rPr>
          <w:rFonts w:ascii="Literal" w:hAnsi="Literal"/>
          <w:b/>
          <w:bCs/>
          <w:sz w:val="24"/>
          <w:szCs w:val="24"/>
        </w:rPr>
        <w:t>т ответственность, предусмотренную действующим законодательством РФ, на собственника возлагаются обязательства по возмещению причинённого ущерба.</w:t>
      </w:r>
    </w:p>
    <w:p w14:paraId="10FAE7D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Собственники жилых и нежилых помещений обязаны:</w:t>
      </w:r>
    </w:p>
    <w:p w14:paraId="049D4614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содержать помещения в чистоте при температуре, влажности воз</w:t>
      </w:r>
      <w:r>
        <w:rPr>
          <w:rFonts w:ascii="Literal" w:hAnsi="Literal"/>
          <w:sz w:val="24"/>
          <w:szCs w:val="24"/>
        </w:rPr>
        <w:t>духа и кратности воздухообмена в соответствии с установленными требованиями;</w:t>
      </w:r>
    </w:p>
    <w:p w14:paraId="2096235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обеспечивать доступ в помещения для своевременного осмотра, обслуживания и ремонта внутридомовых систем инженерно-технического обеспечения, конструктивных элементов жилого дома,</w:t>
      </w:r>
      <w:r>
        <w:rPr>
          <w:rFonts w:ascii="Literal" w:hAnsi="Literal"/>
          <w:sz w:val="24"/>
          <w:szCs w:val="24"/>
        </w:rPr>
        <w:t xml:space="preserve"> приборов учета, устранения аварий и контроля имеющих соответствующие полномочия работников управляющей организации и должностных лиц контролирующих организаций;</w:t>
      </w:r>
    </w:p>
    <w:p w14:paraId="3AD7862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незамедлительно сообщать управляющей организации об обнаружении неисправности инженерных сет</w:t>
      </w:r>
      <w:r>
        <w:rPr>
          <w:rFonts w:ascii="Literal" w:hAnsi="Literal"/>
          <w:sz w:val="24"/>
          <w:szCs w:val="24"/>
        </w:rPr>
        <w:t>ей, оборудования, приборов учета, снижении параметров качества коммунальных услуг, ведущих к нарушению комфортности проживания, создающих угрозу жизни и здоровью, безопасности граждан;</w:t>
      </w:r>
    </w:p>
    <w:p w14:paraId="7943023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не осуществлять переоборудование внутренних инженерных сетей, не нару</w:t>
      </w:r>
      <w:r>
        <w:rPr>
          <w:rFonts w:ascii="Literal" w:hAnsi="Literal"/>
          <w:sz w:val="24"/>
          <w:szCs w:val="24"/>
        </w:rPr>
        <w:t xml:space="preserve">шать имеющиеся схемы учета услуг, в том числе не совершать действий, связанных с нарушением пломбировки счетчиков, изменением их </w:t>
      </w:r>
      <w:r>
        <w:rPr>
          <w:rFonts w:ascii="Literal" w:hAnsi="Literal"/>
          <w:sz w:val="24"/>
          <w:szCs w:val="24"/>
        </w:rPr>
        <w:lastRenderedPageBreak/>
        <w:t>местоположения в составе инженерных сетей и демонтажем без согласования с управляющей организацией;</w:t>
      </w:r>
    </w:p>
    <w:p w14:paraId="1AB9466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в случае необходимости пр</w:t>
      </w:r>
      <w:r>
        <w:rPr>
          <w:rFonts w:ascii="Literal" w:hAnsi="Literal"/>
          <w:sz w:val="24"/>
          <w:szCs w:val="24"/>
        </w:rPr>
        <w:t>инимать решения о проведении капитального, текущего и срочного ремонта;</w:t>
      </w:r>
    </w:p>
    <w:p w14:paraId="50CEEDC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поддерживать помещения в надлежащем состоянии, не допуская бесхозяйственного обращения с ними, соблюдать права и законные интересы соседей, правила пользования жилыми и нежилыми поме</w:t>
      </w:r>
      <w:r>
        <w:rPr>
          <w:rFonts w:ascii="Literal" w:hAnsi="Literal"/>
          <w:sz w:val="24"/>
          <w:szCs w:val="24"/>
        </w:rPr>
        <w:t>щениями, а также правила содержания общего имущества собственников помещений в многоквартирном доме.</w:t>
      </w:r>
    </w:p>
    <w:p w14:paraId="2D85D28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Данная инструкция носит обязательный характер!</w:t>
      </w:r>
      <w:r>
        <w:rPr>
          <w:rFonts w:ascii="Literal" w:hAnsi="Literal"/>
          <w:sz w:val="24"/>
          <w:szCs w:val="24"/>
        </w:rPr>
        <w:t xml:space="preserve"> Является неотъемлемой частью акта приема-передач Объекта долевого строительства. Текст инструкции размещен н</w:t>
      </w:r>
      <w:r>
        <w:rPr>
          <w:rFonts w:ascii="Literal" w:hAnsi="Literal"/>
          <w:sz w:val="24"/>
          <w:szCs w:val="24"/>
        </w:rPr>
        <w:t xml:space="preserve">а сайте Застройщика: </w:t>
      </w:r>
      <w:hyperlink r:id="rId22" w:tooltip="http://www.rodina-dom.ru" w:history="1">
        <w:r>
          <w:rPr>
            <w:rStyle w:val="af5"/>
            <w:rFonts w:ascii="Literal" w:hAnsi="Literal"/>
            <w:color w:val="7FC0CF"/>
            <w:sz w:val="24"/>
            <w:szCs w:val="24"/>
            <w:lang w:val="en-US"/>
          </w:rPr>
          <w:t>www</w:t>
        </w:r>
        <w:r>
          <w:rPr>
            <w:rStyle w:val="af5"/>
            <w:rFonts w:ascii="Literal" w:hAnsi="Literal"/>
            <w:color w:val="7FC0CF"/>
            <w:sz w:val="24"/>
            <w:szCs w:val="24"/>
          </w:rPr>
          <w:t>.</w:t>
        </w:r>
        <w:proofErr w:type="spellStart"/>
        <w:r>
          <w:rPr>
            <w:rStyle w:val="af5"/>
            <w:rFonts w:ascii="Literal" w:hAnsi="Literal"/>
            <w:color w:val="7FC0CF"/>
            <w:sz w:val="24"/>
            <w:szCs w:val="24"/>
            <w:lang w:val="en-US"/>
          </w:rPr>
          <w:t>rodina</w:t>
        </w:r>
        <w:proofErr w:type="spellEnd"/>
        <w:r>
          <w:rPr>
            <w:rStyle w:val="af5"/>
            <w:rFonts w:ascii="Literal" w:hAnsi="Literal"/>
            <w:color w:val="7FC0CF"/>
            <w:sz w:val="24"/>
            <w:szCs w:val="24"/>
          </w:rPr>
          <w:t>-</w:t>
        </w:r>
        <w:proofErr w:type="spellStart"/>
        <w:r>
          <w:rPr>
            <w:rStyle w:val="af5"/>
            <w:rFonts w:ascii="Literal" w:hAnsi="Literal"/>
            <w:color w:val="7FC0CF"/>
            <w:sz w:val="24"/>
            <w:szCs w:val="24"/>
            <w:lang w:val="en-US"/>
          </w:rPr>
          <w:t>dom</w:t>
        </w:r>
        <w:proofErr w:type="spellEnd"/>
        <w:r>
          <w:rPr>
            <w:rStyle w:val="af5"/>
            <w:rFonts w:ascii="Literal" w:hAnsi="Literal"/>
            <w:color w:val="7FC0CF"/>
            <w:sz w:val="24"/>
            <w:szCs w:val="24"/>
          </w:rPr>
          <w:t>.</w:t>
        </w:r>
        <w:proofErr w:type="spellStart"/>
        <w:r>
          <w:rPr>
            <w:rStyle w:val="af5"/>
            <w:rFonts w:ascii="Literal" w:hAnsi="Literal"/>
            <w:color w:val="7FC0CF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Literal" w:hAnsi="Literal"/>
          <w:sz w:val="24"/>
          <w:szCs w:val="24"/>
        </w:rPr>
        <w:t>.</w:t>
      </w:r>
    </w:p>
    <w:p w14:paraId="01E94A1A" w14:textId="77777777" w:rsidR="00D65D8C" w:rsidRDefault="00D65D8C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</w:p>
    <w:p w14:paraId="6DCC7380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</w:p>
    <w:p w14:paraId="5777EE3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0" w:name="технические"/>
      <w:r>
        <w:rPr>
          <w:rFonts w:ascii="Literal" w:hAnsi="Literal"/>
          <w:b/>
          <w:bCs/>
          <w:sz w:val="24"/>
          <w:szCs w:val="24"/>
        </w:rPr>
        <w:t>ТЕХНИЧЕСКИЕ ДАННЫЕ</w:t>
      </w:r>
      <w:bookmarkEnd w:id="0"/>
      <w:r>
        <w:rPr>
          <w:rFonts w:ascii="Literal" w:hAnsi="Literal"/>
          <w:b/>
          <w:bCs/>
          <w:sz w:val="24"/>
          <w:szCs w:val="24"/>
        </w:rPr>
        <w:t xml:space="preserve">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5D8C" w14:paraId="2B775046" w14:textId="77777777">
        <w:tc>
          <w:tcPr>
            <w:tcW w:w="4672" w:type="dxa"/>
            <w:shd w:val="clear" w:color="auto" w:fill="FCF5EA"/>
          </w:tcPr>
          <w:p w14:paraId="2EFA7000" w14:textId="77777777" w:rsidR="00D65D8C" w:rsidRDefault="00A0598B">
            <w:pPr>
              <w:jc w:val="both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строительно-конструктивный тип здания</w:t>
            </w:r>
          </w:p>
        </w:tc>
        <w:tc>
          <w:tcPr>
            <w:tcW w:w="4673" w:type="dxa"/>
          </w:tcPr>
          <w:p w14:paraId="58A7766E" w14:textId="77777777" w:rsidR="00D65D8C" w:rsidRDefault="00A0598B">
            <w:pPr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каркасный тип здания</w:t>
            </w:r>
          </w:p>
        </w:tc>
      </w:tr>
      <w:tr w:rsidR="00D65D8C" w14:paraId="033773A9" w14:textId="77777777">
        <w:tc>
          <w:tcPr>
            <w:tcW w:w="4672" w:type="dxa"/>
            <w:shd w:val="clear" w:color="auto" w:fill="FCF5EA"/>
          </w:tcPr>
          <w:p w14:paraId="1B4F6001" w14:textId="77777777" w:rsidR="00D65D8C" w:rsidRDefault="00A0598B">
            <w:pPr>
              <w:jc w:val="both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фундамент</w:t>
            </w:r>
          </w:p>
        </w:tc>
        <w:tc>
          <w:tcPr>
            <w:tcW w:w="4673" w:type="dxa"/>
          </w:tcPr>
          <w:p w14:paraId="4F22C048" w14:textId="77777777" w:rsidR="00D65D8C" w:rsidRDefault="00A0598B">
            <w:pPr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комбинированный: свайно-плитный</w:t>
            </w:r>
          </w:p>
        </w:tc>
      </w:tr>
      <w:tr w:rsidR="00D65D8C" w14:paraId="5DEA9DD4" w14:textId="77777777">
        <w:tc>
          <w:tcPr>
            <w:tcW w:w="4672" w:type="dxa"/>
            <w:shd w:val="clear" w:color="auto" w:fill="FCF5EA"/>
          </w:tcPr>
          <w:p w14:paraId="015CC449" w14:textId="77777777" w:rsidR="00D65D8C" w:rsidRDefault="00A0598B">
            <w:pPr>
              <w:jc w:val="both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наружные стены</w:t>
            </w:r>
          </w:p>
        </w:tc>
        <w:tc>
          <w:tcPr>
            <w:tcW w:w="4673" w:type="dxa"/>
          </w:tcPr>
          <w:p w14:paraId="5EE2C63D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 xml:space="preserve">3-х </w:t>
            </w:r>
            <w:proofErr w:type="spellStart"/>
            <w:r>
              <w:rPr>
                <w:rFonts w:ascii="Literal" w:hAnsi="Literal"/>
                <w:sz w:val="24"/>
                <w:szCs w:val="24"/>
              </w:rPr>
              <w:t>слойные</w:t>
            </w:r>
            <w:proofErr w:type="spellEnd"/>
            <w:r>
              <w:rPr>
                <w:rFonts w:ascii="Literal" w:hAnsi="Literal"/>
                <w:sz w:val="24"/>
                <w:szCs w:val="24"/>
              </w:rPr>
              <w:t xml:space="preserve">: </w:t>
            </w:r>
          </w:p>
          <w:p w14:paraId="3CDBF8F5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 xml:space="preserve">Внутренний слой – керамзитобетонные блоки, минераловатный утеплитель, слой декоративной штукатурки + </w:t>
            </w:r>
            <w:proofErr w:type="spellStart"/>
            <w:r>
              <w:rPr>
                <w:rFonts w:ascii="Literal" w:hAnsi="Literal"/>
                <w:sz w:val="24"/>
                <w:szCs w:val="24"/>
              </w:rPr>
              <w:t>фиброцементная</w:t>
            </w:r>
            <w:proofErr w:type="spellEnd"/>
            <w:r>
              <w:rPr>
                <w:rFonts w:ascii="Literal" w:hAnsi="Literal"/>
                <w:sz w:val="24"/>
                <w:szCs w:val="24"/>
              </w:rPr>
              <w:t xml:space="preserve"> плитка</w:t>
            </w:r>
          </w:p>
        </w:tc>
      </w:tr>
      <w:tr w:rsidR="00D65D8C" w14:paraId="64E13A03" w14:textId="77777777">
        <w:tc>
          <w:tcPr>
            <w:tcW w:w="4672" w:type="dxa"/>
            <w:shd w:val="clear" w:color="auto" w:fill="FCF5EA"/>
          </w:tcPr>
          <w:p w14:paraId="0CB5AB28" w14:textId="77777777" w:rsidR="00D65D8C" w:rsidRDefault="00A0598B">
            <w:pPr>
              <w:jc w:val="both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внутренние стены</w:t>
            </w:r>
          </w:p>
        </w:tc>
        <w:tc>
          <w:tcPr>
            <w:tcW w:w="4673" w:type="dxa"/>
          </w:tcPr>
          <w:p w14:paraId="3073C88B" w14:textId="77777777" w:rsidR="00D65D8C" w:rsidRDefault="00A0598B">
            <w:pPr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 xml:space="preserve">керамзитобетонные блоки </w:t>
            </w:r>
          </w:p>
        </w:tc>
      </w:tr>
      <w:tr w:rsidR="00D65D8C" w14:paraId="2C3AAEA3" w14:textId="77777777">
        <w:tc>
          <w:tcPr>
            <w:tcW w:w="4672" w:type="dxa"/>
            <w:shd w:val="clear" w:color="auto" w:fill="FCF5EA"/>
          </w:tcPr>
          <w:p w14:paraId="2F7B63CD" w14:textId="77777777" w:rsidR="00D65D8C" w:rsidRDefault="00A0598B">
            <w:pPr>
              <w:jc w:val="both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перегородки</w:t>
            </w:r>
          </w:p>
        </w:tc>
        <w:tc>
          <w:tcPr>
            <w:tcW w:w="4673" w:type="dxa"/>
          </w:tcPr>
          <w:p w14:paraId="2BB079BA" w14:textId="77777777" w:rsidR="00D65D8C" w:rsidRDefault="00A0598B">
            <w:pPr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 xml:space="preserve">керамзитобетонные блоки </w:t>
            </w:r>
          </w:p>
        </w:tc>
      </w:tr>
      <w:tr w:rsidR="00D65D8C" w14:paraId="42049C42" w14:textId="77777777">
        <w:tc>
          <w:tcPr>
            <w:tcW w:w="4672" w:type="dxa"/>
            <w:shd w:val="clear" w:color="auto" w:fill="FCF5EA"/>
          </w:tcPr>
          <w:p w14:paraId="624A636D" w14:textId="77777777" w:rsidR="00D65D8C" w:rsidRDefault="00A0598B">
            <w:pPr>
              <w:jc w:val="both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Пилоны, колонны</w:t>
            </w:r>
          </w:p>
        </w:tc>
        <w:tc>
          <w:tcPr>
            <w:tcW w:w="4673" w:type="dxa"/>
          </w:tcPr>
          <w:p w14:paraId="5AD53FFC" w14:textId="77777777" w:rsidR="00D65D8C" w:rsidRDefault="00A0598B">
            <w:pPr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монолитные железобетонные</w:t>
            </w:r>
          </w:p>
        </w:tc>
      </w:tr>
      <w:tr w:rsidR="00D65D8C" w14:paraId="650EA0F6" w14:textId="77777777">
        <w:tc>
          <w:tcPr>
            <w:tcW w:w="4672" w:type="dxa"/>
            <w:shd w:val="clear" w:color="auto" w:fill="FCF5EA"/>
          </w:tcPr>
          <w:p w14:paraId="45EB7787" w14:textId="77777777" w:rsidR="00D65D8C" w:rsidRDefault="00A0598B">
            <w:pPr>
              <w:jc w:val="both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перекрытия</w:t>
            </w:r>
          </w:p>
        </w:tc>
        <w:tc>
          <w:tcPr>
            <w:tcW w:w="4673" w:type="dxa"/>
          </w:tcPr>
          <w:p w14:paraId="755550EE" w14:textId="77777777" w:rsidR="00D65D8C" w:rsidRDefault="00A0598B">
            <w:pPr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 xml:space="preserve">монолитные железобетонные </w:t>
            </w:r>
          </w:p>
        </w:tc>
      </w:tr>
      <w:tr w:rsidR="00D65D8C" w14:paraId="382A3B86" w14:textId="77777777">
        <w:tc>
          <w:tcPr>
            <w:tcW w:w="4672" w:type="dxa"/>
            <w:shd w:val="clear" w:color="auto" w:fill="FCF5EA"/>
          </w:tcPr>
          <w:p w14:paraId="7D41E9C9" w14:textId="77777777" w:rsidR="00D65D8C" w:rsidRDefault="00A0598B">
            <w:pPr>
              <w:jc w:val="both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конструкции лестнично-лифтового узла</w:t>
            </w:r>
          </w:p>
        </w:tc>
        <w:tc>
          <w:tcPr>
            <w:tcW w:w="4673" w:type="dxa"/>
          </w:tcPr>
          <w:p w14:paraId="64B2BDDA" w14:textId="77777777" w:rsidR="00D65D8C" w:rsidRDefault="00A0598B">
            <w:pPr>
              <w:jc w:val="both"/>
              <w:rPr>
                <w:rFonts w:ascii="Literal" w:hAnsi="Liter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Literal" w:hAnsi="Literal"/>
                <w:sz w:val="24"/>
                <w:szCs w:val="24"/>
              </w:rPr>
              <w:t>сборные,монолитные</w:t>
            </w:r>
            <w:proofErr w:type="spellEnd"/>
            <w:proofErr w:type="gramEnd"/>
            <w:r>
              <w:rPr>
                <w:rFonts w:ascii="Literal" w:hAnsi="Literal"/>
                <w:sz w:val="24"/>
                <w:szCs w:val="24"/>
              </w:rPr>
              <w:t xml:space="preserve"> железобетонные </w:t>
            </w:r>
          </w:p>
        </w:tc>
      </w:tr>
      <w:tr w:rsidR="00D65D8C" w14:paraId="120A8E47" w14:textId="77777777">
        <w:tc>
          <w:tcPr>
            <w:tcW w:w="4672" w:type="dxa"/>
            <w:shd w:val="clear" w:color="auto" w:fill="FCF5EA"/>
          </w:tcPr>
          <w:p w14:paraId="473A49AA" w14:textId="77777777" w:rsidR="00D65D8C" w:rsidRDefault="00A0598B">
            <w:pPr>
              <w:jc w:val="both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Лифтовое хозяйство</w:t>
            </w:r>
          </w:p>
        </w:tc>
        <w:tc>
          <w:tcPr>
            <w:tcW w:w="4673" w:type="dxa"/>
          </w:tcPr>
          <w:p w14:paraId="2228CB43" w14:textId="77777777" w:rsidR="00D65D8C" w:rsidRDefault="00A0598B">
            <w:pPr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Пассажирский лифт ЛП-П</w:t>
            </w:r>
          </w:p>
        </w:tc>
      </w:tr>
      <w:tr w:rsidR="00D65D8C" w14:paraId="0E9CF2EE" w14:textId="77777777">
        <w:tc>
          <w:tcPr>
            <w:tcW w:w="4672" w:type="dxa"/>
            <w:shd w:val="clear" w:color="auto" w:fill="FCF5EA"/>
          </w:tcPr>
          <w:p w14:paraId="3A00F177" w14:textId="77777777" w:rsidR="00D65D8C" w:rsidRDefault="00A0598B">
            <w:pPr>
              <w:jc w:val="both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кровля</w:t>
            </w:r>
          </w:p>
        </w:tc>
        <w:tc>
          <w:tcPr>
            <w:tcW w:w="4673" w:type="dxa"/>
          </w:tcPr>
          <w:p w14:paraId="513C3A7F" w14:textId="77777777" w:rsidR="00D65D8C" w:rsidRDefault="00A0598B">
            <w:pPr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плоская наплавляемая из 2-х слоев «</w:t>
            </w:r>
            <w:proofErr w:type="spellStart"/>
            <w:r>
              <w:rPr>
                <w:rFonts w:ascii="Literal" w:hAnsi="Literal"/>
                <w:sz w:val="24"/>
                <w:szCs w:val="24"/>
              </w:rPr>
              <w:t>Унифлекс</w:t>
            </w:r>
            <w:proofErr w:type="spellEnd"/>
            <w:r>
              <w:rPr>
                <w:rFonts w:ascii="Literal" w:hAnsi="Literal"/>
                <w:sz w:val="24"/>
                <w:szCs w:val="24"/>
              </w:rPr>
              <w:t xml:space="preserve">» </w:t>
            </w:r>
          </w:p>
        </w:tc>
      </w:tr>
      <w:tr w:rsidR="00D65D8C" w14:paraId="5EBAECA5" w14:textId="77777777">
        <w:tc>
          <w:tcPr>
            <w:tcW w:w="4672" w:type="dxa"/>
            <w:shd w:val="clear" w:color="auto" w:fill="FCF5EA"/>
          </w:tcPr>
          <w:p w14:paraId="3620514E" w14:textId="77777777" w:rsidR="00D65D8C" w:rsidRDefault="00A0598B">
            <w:pPr>
              <w:jc w:val="both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система вентиляции</w:t>
            </w:r>
          </w:p>
        </w:tc>
        <w:tc>
          <w:tcPr>
            <w:tcW w:w="4673" w:type="dxa"/>
          </w:tcPr>
          <w:p w14:paraId="10DBE3B2" w14:textId="77777777" w:rsidR="00D65D8C" w:rsidRDefault="00A0598B">
            <w:pPr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приточно-вытяжная с естественным побуждением</w:t>
            </w:r>
          </w:p>
        </w:tc>
      </w:tr>
      <w:tr w:rsidR="00D65D8C" w14:paraId="5D21797F" w14:textId="77777777">
        <w:tc>
          <w:tcPr>
            <w:tcW w:w="4672" w:type="dxa"/>
            <w:shd w:val="clear" w:color="auto" w:fill="FCF5EA"/>
          </w:tcPr>
          <w:p w14:paraId="44154CA2" w14:textId="77777777" w:rsidR="00D65D8C" w:rsidRDefault="00A0598B">
            <w:pPr>
              <w:jc w:val="both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система отопления</w:t>
            </w:r>
          </w:p>
        </w:tc>
        <w:tc>
          <w:tcPr>
            <w:tcW w:w="4673" w:type="dxa"/>
          </w:tcPr>
          <w:p w14:paraId="0029C2C4" w14:textId="77777777" w:rsidR="00D65D8C" w:rsidRDefault="00A0598B">
            <w:pPr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двухтрубная, коллекторного типа, с лучевой прокладкой квартирных трубопроводов в конструкции пола</w:t>
            </w:r>
          </w:p>
        </w:tc>
      </w:tr>
    </w:tbl>
    <w:p w14:paraId="683EE1FD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</w:p>
    <w:p w14:paraId="4F70A1DE" w14:textId="77777777" w:rsidR="00D65D8C" w:rsidRDefault="00A0598B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A9A905B" wp14:editId="76A0EC8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04800" cy="266700"/>
                <wp:effectExtent l="0" t="0" r="0" b="0"/>
                <wp:wrapTight wrapText="bothSides">
                  <wp:wrapPolygon edited="1">
                    <wp:start x="0" y="0"/>
                    <wp:lineTo x="0" y="20057"/>
                    <wp:lineTo x="20250" y="20057"/>
                    <wp:lineTo x="20250" y="0"/>
                    <wp:lineTo x="0" y="0"/>
                  </wp:wrapPolygon>
                </wp:wrapTight>
                <wp:docPr id="9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-251662336;o:allowoverlap:true;o:allowincell:true;mso-position-horizontal-relative:margin;mso-position-horizontal:left;mso-position-vertical-relative:text;margin-top:0.60pt;mso-position-vertical:absolute;width:24.00pt;height:21.00pt;mso-wrap-distance-left:9.00pt;mso-wrap-distance-top:0.00pt;mso-wrap-distance-right:9.00pt;mso-wrap-distance-bottom:0.00pt;" wrapcoords="0 0 0 92856 93750 92856 93750 0 0 0" stroked="false">
                <v:path textboxrect="0,0,0,0"/>
                <w10:wrap type="tight"/>
                <v:imagedata r:id="rId24" o:title=""/>
              </v:shape>
            </w:pict>
          </mc:Fallback>
        </mc:AlternateContent>
      </w:r>
      <w:r>
        <w:rPr>
          <w:rFonts w:ascii="Literal" w:hAnsi="Literal"/>
          <w:sz w:val="24"/>
          <w:szCs w:val="24"/>
        </w:rPr>
        <w:t>Лоджии и балконы являются</w:t>
      </w:r>
      <w:r>
        <w:rPr>
          <w:rFonts w:ascii="Literal" w:hAnsi="Literal"/>
          <w:sz w:val="24"/>
          <w:szCs w:val="24"/>
        </w:rPr>
        <w:t xml:space="preserve"> неотапливаемыми холодными нежилыми помещениями и не входят в перечень жилых, подсобных помещений квартиры, являются и служат для защиты от пыли, транспортного шума и ветра. Конструкция остекления лоджии не является наружной ограждающей конструкцией здания</w:t>
      </w:r>
      <w:r>
        <w:rPr>
          <w:rFonts w:ascii="Literal" w:hAnsi="Literal"/>
          <w:sz w:val="24"/>
          <w:szCs w:val="24"/>
        </w:rPr>
        <w:t xml:space="preserve"> и, соответственно, к ней не предъявляются </w:t>
      </w:r>
      <w:r>
        <w:rPr>
          <w:rFonts w:ascii="Literal" w:hAnsi="Literal"/>
          <w:sz w:val="24"/>
          <w:szCs w:val="24"/>
        </w:rPr>
        <w:lastRenderedPageBreak/>
        <w:t xml:space="preserve">соответствующие требования по изоляции как к конструкции, установленной в жилом отапливаемом помещении. </w:t>
      </w:r>
    </w:p>
    <w:p w14:paraId="2EFE9E43" w14:textId="77777777" w:rsidR="00D65D8C" w:rsidRDefault="00D65D8C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</w:p>
    <w:p w14:paraId="790A374B" w14:textId="77777777" w:rsidR="00D65D8C" w:rsidRDefault="00D65D8C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</w:p>
    <w:p w14:paraId="17F838F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1" w:name="гарантийные"/>
      <w:r>
        <w:rPr>
          <w:rFonts w:ascii="Literal" w:hAnsi="Literal"/>
          <w:b/>
          <w:bCs/>
          <w:sz w:val="24"/>
          <w:szCs w:val="24"/>
        </w:rPr>
        <w:t>ГАРАНТИЙНЫЕ ОБЯЗАТЕЛЬСТВА</w:t>
      </w:r>
      <w:bookmarkEnd w:id="1"/>
    </w:p>
    <w:p w14:paraId="28AE84B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Срок службы Объекта долевого строительства, в течение которого он как объект нед</w:t>
      </w:r>
      <w:r>
        <w:rPr>
          <w:rFonts w:ascii="Literal" w:hAnsi="Literal"/>
          <w:sz w:val="24"/>
          <w:szCs w:val="24"/>
        </w:rPr>
        <w:t>вижимости может использоваться по своему назначению не менее 50 (пятидесяти) лет.</w:t>
      </w:r>
    </w:p>
    <w:p w14:paraId="4A256B24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Гарантийный срок для объекта долевого строительства устанавливается договором и составляет:</w:t>
      </w:r>
    </w:p>
    <w:p w14:paraId="188C330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5 (пять) лет на конструктивные элементы объекта долевого строительства (Для доль</w:t>
      </w:r>
      <w:r>
        <w:rPr>
          <w:rFonts w:ascii="Literal" w:hAnsi="Literal"/>
          <w:sz w:val="24"/>
          <w:szCs w:val="24"/>
        </w:rPr>
        <w:t>щиков, которые приобрели объект долевого строительства после 08.08.2024г., гарантийный срок в соответствии со статьей 7 ФЗ № 214, составляет три года);</w:t>
      </w:r>
    </w:p>
    <w:p w14:paraId="558F2D9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 xml:space="preserve">3 (три) года на инженерное и технологическое оборудование, входящее в состав Квартиры, за исключением </w:t>
      </w:r>
      <w:r>
        <w:rPr>
          <w:rFonts w:ascii="Literal" w:hAnsi="Literal"/>
          <w:sz w:val="24"/>
          <w:szCs w:val="24"/>
        </w:rPr>
        <w:t>оборудования, на которое гарантийный срок установлен его изготовителем;</w:t>
      </w:r>
    </w:p>
    <w:p w14:paraId="70D42E8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на окна и двери из ПВХ:</w:t>
      </w:r>
    </w:p>
    <w:p w14:paraId="170AC25F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на конструкции ПВХ в целом – 5 лет;</w:t>
      </w:r>
    </w:p>
    <w:p w14:paraId="12CF86C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на фурнитуру – 1 год:</w:t>
      </w:r>
    </w:p>
    <w:p w14:paraId="3E71AEE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на уплотнители – 1 год;</w:t>
      </w:r>
    </w:p>
    <w:p w14:paraId="2A50638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на стеклопакеты – 1 год.</w:t>
      </w:r>
    </w:p>
    <w:p w14:paraId="69074367" w14:textId="77777777" w:rsidR="00D65D8C" w:rsidRDefault="00A0598B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69E6EA7" wp14:editId="5707C952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323215" cy="316865"/>
                <wp:effectExtent l="0" t="0" r="635" b="6985"/>
                <wp:wrapTight wrapText="bothSides">
                  <wp:wrapPolygon edited="1">
                    <wp:start x="0" y="0"/>
                    <wp:lineTo x="0" y="20778"/>
                    <wp:lineTo x="20369" y="20778"/>
                    <wp:lineTo x="20369" y="0"/>
                    <wp:lineTo x="0" y="0"/>
                  </wp:wrapPolygon>
                </wp:wrapTight>
                <wp:docPr id="10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23215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251664384;o:allowoverlap:true;o:allowincell:true;mso-position-horizontal-relative:margin;mso-position-horizontal:left;mso-position-vertical-relative:text;margin-top:1.35pt;mso-position-vertical:absolute;width:25.45pt;height:24.95pt;mso-wrap-distance-left:9.00pt;mso-wrap-distance-top:0.00pt;mso-wrap-distance-right:9.00pt;mso-wrap-distance-bottom:0.00pt;" wrapcoords="0 0 0 96194 94301 96194 94301 0 0 0" stroked="false">
                <v:path textboxrect="0,0,0,0"/>
                <w10:wrap type="tight"/>
                <v:imagedata r:id="rId26" o:title=""/>
              </v:shape>
            </w:pict>
          </mc:Fallback>
        </mc:AlternateContent>
      </w:r>
      <w:r>
        <w:rPr>
          <w:rFonts w:ascii="Literal" w:hAnsi="Literal"/>
          <w:sz w:val="24"/>
          <w:szCs w:val="24"/>
        </w:rPr>
        <w:t>Указанный гарантийный срок исчисляется с даты подписания Акта приема-передачи Квартиры от Застройщика, кроме инженерного и технологического оборудования, гарантийный срок, на которое, исчисляется со дня подписания первого передаточного акта или иного докум</w:t>
      </w:r>
      <w:r>
        <w:rPr>
          <w:rFonts w:ascii="Literal" w:hAnsi="Literal"/>
          <w:sz w:val="24"/>
          <w:szCs w:val="24"/>
        </w:rPr>
        <w:t>ента о передаче объекта долевого строительства.</w:t>
      </w:r>
    </w:p>
    <w:p w14:paraId="56B1AEF1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0C321A8" wp14:editId="38EF2630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1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-251663360;o:allowoverlap:true;o:allowincell:true;mso-position-horizontal-relative:margin;mso-position-horizontal:left;mso-position-vertical-relative:text;margin-top:0.95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В связи с температурными и усадочными деформациями конструкций дома в течение 5 лет могут возникать</w:t>
      </w:r>
      <w:r>
        <w:rPr>
          <w:rFonts w:ascii="Literal" w:hAnsi="Literal"/>
          <w:b/>
          <w:bCs/>
          <w:sz w:val="24"/>
          <w:szCs w:val="24"/>
        </w:rPr>
        <w:t xml:space="preserve"> усадочные нитевидные трещины в комнатах: в местах установки закладных деталей для светильника, в местах прокладки электропроводки; в кухнях: в местах установки розеток, в местах прокладки электропроводки, в местах примыкания стены к вентиляционному блоку,</w:t>
      </w:r>
      <w:r>
        <w:rPr>
          <w:rFonts w:ascii="Literal" w:hAnsi="Literal"/>
          <w:b/>
          <w:bCs/>
          <w:sz w:val="24"/>
          <w:szCs w:val="24"/>
        </w:rPr>
        <w:t xml:space="preserve"> </w:t>
      </w:r>
      <w:r w:rsidRPr="00A0598B">
        <w:rPr>
          <w:rFonts w:ascii="Literal" w:hAnsi="Literal"/>
          <w:b/>
          <w:bCs/>
          <w:sz w:val="24"/>
          <w:szCs w:val="24"/>
        </w:rPr>
        <w:t>в местах примыкания откоса к оконному и дверному блоку,</w:t>
      </w:r>
      <w:r>
        <w:rPr>
          <w:rFonts w:ascii="Literal" w:hAnsi="Literal"/>
          <w:b/>
          <w:bCs/>
          <w:sz w:val="24"/>
          <w:szCs w:val="24"/>
        </w:rPr>
        <w:t xml:space="preserve"> в местах сопряжения внутренних стен с наружными стенами, в местах общего пользования. Данные деформации возникают в силу естественных причин и не являются гарантийным случаем.</w:t>
      </w:r>
    </w:p>
    <w:p w14:paraId="79913C4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Дольщик вправе предъяви</w:t>
      </w:r>
      <w:r>
        <w:rPr>
          <w:rFonts w:ascii="Literal" w:hAnsi="Literal"/>
          <w:sz w:val="24"/>
          <w:szCs w:val="24"/>
        </w:rPr>
        <w:t>ть Застройщику требования в связи с ненадлежащим качеством объекта долевого строительства при условии, если такой недостаток выявлен в течение гарантийного срока.</w:t>
      </w:r>
    </w:p>
    <w:p w14:paraId="53C32D4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При обнаружении Дольщиком недостатков либо дефектов объекта долевого строительства, подлежащи</w:t>
      </w:r>
      <w:r>
        <w:rPr>
          <w:rFonts w:ascii="Literal" w:hAnsi="Literal"/>
          <w:sz w:val="24"/>
          <w:szCs w:val="24"/>
        </w:rPr>
        <w:t>х устранению Застройщиком Дольщику необходимо:</w:t>
      </w:r>
    </w:p>
    <w:p w14:paraId="01AC54B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1)</w:t>
      </w:r>
      <w:r>
        <w:rPr>
          <w:rFonts w:ascii="Literal" w:hAnsi="Literal"/>
          <w:sz w:val="24"/>
          <w:szCs w:val="24"/>
        </w:rPr>
        <w:tab/>
        <w:t xml:space="preserve">в течение </w:t>
      </w:r>
      <w:r>
        <w:rPr>
          <w:rFonts w:ascii="Literal" w:hAnsi="Literal"/>
          <w:b/>
          <w:bCs/>
          <w:sz w:val="24"/>
          <w:szCs w:val="24"/>
        </w:rPr>
        <w:t>5 (Пяти) рабочих дней</w:t>
      </w:r>
      <w:r>
        <w:rPr>
          <w:rFonts w:ascii="Literal" w:hAnsi="Literal"/>
          <w:sz w:val="24"/>
          <w:szCs w:val="24"/>
        </w:rPr>
        <w:t xml:space="preserve"> направить письменное заявление по адресу Застройщика с указанием:</w:t>
      </w:r>
    </w:p>
    <w:p w14:paraId="4B3A76C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объекта долевого строительства;</w:t>
      </w:r>
    </w:p>
    <w:p w14:paraId="1CEB6DA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lastRenderedPageBreak/>
        <w:t>•</w:t>
      </w:r>
      <w:r>
        <w:rPr>
          <w:rFonts w:ascii="Literal" w:hAnsi="Literal"/>
          <w:sz w:val="24"/>
          <w:szCs w:val="24"/>
        </w:rPr>
        <w:tab/>
        <w:t>адреса его местонахождения; адреса и контактных телефонов Заявителя (Дол</w:t>
      </w:r>
      <w:r>
        <w:rPr>
          <w:rFonts w:ascii="Literal" w:hAnsi="Literal"/>
          <w:sz w:val="24"/>
          <w:szCs w:val="24"/>
        </w:rPr>
        <w:t>ьщика, собственника жилого помещения);</w:t>
      </w:r>
    </w:p>
    <w:p w14:paraId="0EDAD42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перечня обнаруженных Дольщиком недостатков в строительстве, приведших к ухудшению качества объекта строительства, или иных недостатков, которые сделали его непригодным для предусмотренного договором использования;</w:t>
      </w:r>
    </w:p>
    <w:p w14:paraId="7C0A656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предложений о порядке и сроках их устранения.</w:t>
      </w:r>
    </w:p>
    <w:p w14:paraId="35E16DA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2)</w:t>
      </w:r>
      <w:r>
        <w:rPr>
          <w:rFonts w:ascii="Literal" w:hAnsi="Literal"/>
          <w:sz w:val="24"/>
          <w:szCs w:val="24"/>
        </w:rPr>
        <w:tab/>
        <w:t>лично, либо через доверенного представителя принять участие в работе комиссии по обследованию указанных недостатков в строительстве;</w:t>
      </w:r>
    </w:p>
    <w:p w14:paraId="2438409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3)</w:t>
      </w:r>
      <w:r>
        <w:rPr>
          <w:rFonts w:ascii="Literal" w:hAnsi="Literal"/>
          <w:sz w:val="24"/>
          <w:szCs w:val="24"/>
        </w:rPr>
        <w:tab/>
        <w:t xml:space="preserve">ознакомиться и подписать Акт обследования квартиры в течение </w:t>
      </w:r>
      <w:r>
        <w:rPr>
          <w:rFonts w:ascii="Literal" w:hAnsi="Literal"/>
          <w:b/>
          <w:bCs/>
          <w:sz w:val="24"/>
          <w:szCs w:val="24"/>
        </w:rPr>
        <w:t xml:space="preserve">5 (пяти) </w:t>
      </w:r>
      <w:r>
        <w:rPr>
          <w:rFonts w:ascii="Literal" w:hAnsi="Literal"/>
          <w:b/>
          <w:bCs/>
          <w:sz w:val="24"/>
          <w:szCs w:val="24"/>
        </w:rPr>
        <w:t>календарных дней</w:t>
      </w:r>
      <w:r>
        <w:rPr>
          <w:rFonts w:ascii="Literal" w:hAnsi="Literal"/>
          <w:sz w:val="24"/>
          <w:szCs w:val="24"/>
        </w:rPr>
        <w:t xml:space="preserve"> после получения его от Застройщика. Подписать Акт с уточнением «С выводами комиссии «Согласен» либо просто «Ознакомлен» и один экземпляр Акта вернуть «Застройщику». В случае несогласия с Актом предоставить письменные возражения в течение 5</w:t>
      </w:r>
      <w:r>
        <w:rPr>
          <w:rFonts w:ascii="Literal" w:hAnsi="Literal"/>
          <w:sz w:val="24"/>
          <w:szCs w:val="24"/>
        </w:rPr>
        <w:t xml:space="preserve"> (пяти) календарных дней с момента получения Акта. Согласовать порядок и сроки устранения Застройщиком неоспариваемых им недостатков.</w:t>
      </w:r>
    </w:p>
    <w:p w14:paraId="1D11A43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  <w:u w:val="single"/>
        </w:rPr>
      </w:pPr>
      <w:r>
        <w:rPr>
          <w:rFonts w:ascii="Literal" w:hAnsi="Literal"/>
          <w:sz w:val="24"/>
          <w:szCs w:val="24"/>
          <w:u w:val="single"/>
        </w:rPr>
        <w:t>Застройщик обязан:</w:t>
      </w:r>
    </w:p>
    <w:p w14:paraId="48D4910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1)</w:t>
      </w:r>
      <w:r>
        <w:rPr>
          <w:rFonts w:ascii="Literal" w:hAnsi="Literal"/>
          <w:sz w:val="24"/>
          <w:szCs w:val="24"/>
        </w:rPr>
        <w:tab/>
        <w:t>направить рабочую комиссию по рассмотрению письменного заявления Дольщика об обнаруженных недостатка</w:t>
      </w:r>
      <w:r>
        <w:rPr>
          <w:rFonts w:ascii="Literal" w:hAnsi="Literal"/>
          <w:sz w:val="24"/>
          <w:szCs w:val="24"/>
        </w:rPr>
        <w:t>х либо дефектах объекта долевого строительства;</w:t>
      </w:r>
    </w:p>
    <w:p w14:paraId="1DCD110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2)</w:t>
      </w:r>
      <w:r>
        <w:rPr>
          <w:rFonts w:ascii="Literal" w:hAnsi="Literal"/>
          <w:sz w:val="24"/>
          <w:szCs w:val="24"/>
        </w:rPr>
        <w:tab/>
        <w:t>рассмотреть заявление Дольщика, если для рассмотрения заявления не требуется проведение экспертизы, либо после получения заключения соответствующей экспертизы по проверке сведений о недостатках, содержащих</w:t>
      </w:r>
      <w:r>
        <w:rPr>
          <w:rFonts w:ascii="Literal" w:hAnsi="Literal"/>
          <w:sz w:val="24"/>
          <w:szCs w:val="24"/>
        </w:rPr>
        <w:t>ся в заявлении Дольщика путем обследования.</w:t>
      </w:r>
    </w:p>
    <w:p w14:paraId="5F136F64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3)</w:t>
      </w:r>
      <w:r>
        <w:rPr>
          <w:rFonts w:ascii="Literal" w:hAnsi="Literal"/>
          <w:sz w:val="24"/>
          <w:szCs w:val="24"/>
        </w:rPr>
        <w:tab/>
        <w:t xml:space="preserve">Подготовить Акт обследования квартиры и предоставить в течение </w:t>
      </w:r>
      <w:r>
        <w:rPr>
          <w:rFonts w:ascii="Literal" w:hAnsi="Literal"/>
          <w:b/>
          <w:bCs/>
          <w:sz w:val="24"/>
          <w:szCs w:val="24"/>
        </w:rPr>
        <w:t>5 (пяти) календарных дней</w:t>
      </w:r>
      <w:r>
        <w:rPr>
          <w:rFonts w:ascii="Literal" w:hAnsi="Literal"/>
          <w:sz w:val="24"/>
          <w:szCs w:val="24"/>
        </w:rPr>
        <w:t xml:space="preserve"> с момента обследования Дольщику (Собственнику) для подписания. После ознакомления с Актом Дольщика (в том числе при согл</w:t>
      </w:r>
      <w:r>
        <w:rPr>
          <w:rFonts w:ascii="Literal" w:hAnsi="Literal"/>
          <w:sz w:val="24"/>
          <w:szCs w:val="24"/>
        </w:rPr>
        <w:t>асии Дольщика с выводами комиссии полностью либо частично) устранить неоспариваемые недостатки, отнесённые комиссией к гарантийным в порядке и сроки, указанные в Акте обследования квартиры по согласованию с Дольщиком.</w:t>
      </w:r>
    </w:p>
    <w:p w14:paraId="07A54977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Общий срок для прибытия Застройщика (е</w:t>
      </w:r>
      <w:r>
        <w:rPr>
          <w:rFonts w:ascii="Literal" w:hAnsi="Literal"/>
          <w:sz w:val="24"/>
          <w:szCs w:val="24"/>
        </w:rPr>
        <w:t xml:space="preserve">го представителя) составляет </w:t>
      </w:r>
      <w:r>
        <w:rPr>
          <w:rFonts w:ascii="Literal" w:hAnsi="Literal"/>
          <w:b/>
          <w:bCs/>
          <w:sz w:val="24"/>
          <w:szCs w:val="24"/>
        </w:rPr>
        <w:t>10 (Десять) рабочих дней</w:t>
      </w:r>
      <w:r>
        <w:rPr>
          <w:rFonts w:ascii="Literal" w:hAnsi="Literal"/>
          <w:sz w:val="24"/>
          <w:szCs w:val="24"/>
        </w:rPr>
        <w:t xml:space="preserve"> с момента получения сообщения от собственника. Если собственник не имеет возможности обеспечить встречу в указанный срок, либо препятствует ей, срок продлевается на соответствующий период. Неявка предст</w:t>
      </w:r>
      <w:r>
        <w:rPr>
          <w:rFonts w:ascii="Literal" w:hAnsi="Literal"/>
          <w:sz w:val="24"/>
          <w:szCs w:val="24"/>
        </w:rPr>
        <w:t>авителей Подрядчика и (или) управляющей компании не является препятствием для составления акта.</w:t>
      </w:r>
    </w:p>
    <w:p w14:paraId="6B00108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Стороны составляют акт обследования с указанием характера Недостатка и его наиболее вероятной причины возникновения. При отказе одной из сторон от подписания ак</w:t>
      </w:r>
      <w:r>
        <w:rPr>
          <w:rFonts w:ascii="Literal" w:hAnsi="Literal"/>
          <w:sz w:val="24"/>
          <w:szCs w:val="24"/>
        </w:rPr>
        <w:t>та, в нем делается соответствующая отметка.</w:t>
      </w:r>
    </w:p>
    <w:p w14:paraId="7C87E58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Застройщик в течение </w:t>
      </w:r>
      <w:r>
        <w:rPr>
          <w:rFonts w:ascii="Literal" w:hAnsi="Literal"/>
          <w:b/>
          <w:bCs/>
          <w:sz w:val="24"/>
          <w:szCs w:val="24"/>
        </w:rPr>
        <w:t>7 (Семи) рабочих дней</w:t>
      </w:r>
      <w:r>
        <w:rPr>
          <w:rFonts w:ascii="Literal" w:hAnsi="Literal"/>
          <w:sz w:val="24"/>
          <w:szCs w:val="24"/>
        </w:rPr>
        <w:t xml:space="preserve"> после составления акта обследования обязан вынести решение о признании (или непризнании) Недостатка Гарантийным случаем, о чем уведомить собственника. В случае признания</w:t>
      </w:r>
      <w:r>
        <w:rPr>
          <w:rFonts w:ascii="Literal" w:hAnsi="Literal"/>
          <w:sz w:val="24"/>
          <w:szCs w:val="24"/>
        </w:rPr>
        <w:t xml:space="preserve"> Недостатка Гарантийным случаем, Застройщик обязан в уведомлении указать дату (или период) начала устранения и сроки устранения </w:t>
      </w:r>
      <w:r>
        <w:rPr>
          <w:rFonts w:ascii="Literal" w:hAnsi="Literal"/>
          <w:sz w:val="24"/>
          <w:szCs w:val="24"/>
        </w:rPr>
        <w:lastRenderedPageBreak/>
        <w:t>Недостатка в рабочих днях. Устранение Недостатка осуществляется силами Застройщика, либо привлеченного им третьего лица, или сил</w:t>
      </w:r>
      <w:r>
        <w:rPr>
          <w:rFonts w:ascii="Literal" w:hAnsi="Literal"/>
          <w:sz w:val="24"/>
          <w:szCs w:val="24"/>
        </w:rPr>
        <w:t xml:space="preserve">ами Подрядчика. Работы по устранению Недостатка выполняются в рабочие дни в рабочее время. Собственник обязан не препятствовать выполнению работ по устранению Недостатка. В случае, если собственник препятствует их выполнению, Застройщиком, привлеченным им </w:t>
      </w:r>
      <w:r>
        <w:rPr>
          <w:rFonts w:ascii="Literal" w:hAnsi="Literal"/>
          <w:sz w:val="24"/>
          <w:szCs w:val="24"/>
        </w:rPr>
        <w:t>третьим лицом, или Подрядчиком составляется соответствующий акт, а сроки устранения Недостатка продляются на соответствующий период. После устранения Недостатка составляется акт о его устранении, который подписывается собственником и лицом, его устранившим</w:t>
      </w:r>
      <w:r>
        <w:rPr>
          <w:rFonts w:ascii="Literal" w:hAnsi="Literal"/>
          <w:sz w:val="24"/>
          <w:szCs w:val="24"/>
        </w:rPr>
        <w:t xml:space="preserve">.                                                               </w:t>
      </w:r>
    </w:p>
    <w:p w14:paraId="047CA8D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Риск наступления ухудшения Недостатка, связанного с неисполнением обязанности собственника не препятствовать выполнению работ по устранению Недостатка, возлагается на собственника.</w:t>
      </w:r>
    </w:p>
    <w:p w14:paraId="3D65CFE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На основан</w:t>
      </w:r>
      <w:r>
        <w:rPr>
          <w:rFonts w:ascii="Literal" w:hAnsi="Literal"/>
          <w:sz w:val="24"/>
          <w:szCs w:val="24"/>
        </w:rPr>
        <w:t>ии п. 7. ст. 7 ФЗ «Об участии в долевом строительстве многоквартирных домов и иных объектов недвижимости и о внесении изменений в некоторые законодательные акты РФ» № 214- ФЗ от 30.12.2004 г. Застройщик не несет ответственность за недостатки (дефекты) объе</w:t>
      </w:r>
      <w:r>
        <w:rPr>
          <w:rFonts w:ascii="Literal" w:hAnsi="Literal"/>
          <w:sz w:val="24"/>
          <w:szCs w:val="24"/>
        </w:rPr>
        <w:t>кта долевого строительства, обнаруженные в пределах гарантийного срока, если докажет, что они произошли вследствие нормального износа такого объекта долевого строительства или входящих в его состав элементов отделки, систем инженерно-технического обеспечен</w:t>
      </w:r>
      <w:r>
        <w:rPr>
          <w:rFonts w:ascii="Literal" w:hAnsi="Literal"/>
          <w:sz w:val="24"/>
          <w:szCs w:val="24"/>
        </w:rPr>
        <w:t>ия, конструктивных элементов, изделий, нарушения требований технических регламентов, градостроительных регламентов, иных обязательных требований к процессу эксплуатации объекта долевого строительства или входящих в его состав элементов отделки, систем инже</w:t>
      </w:r>
      <w:r>
        <w:rPr>
          <w:rFonts w:ascii="Literal" w:hAnsi="Literal"/>
          <w:sz w:val="24"/>
          <w:szCs w:val="24"/>
        </w:rPr>
        <w:t>нерно-технического обеспечения, конструктивных элементов, изделий либо вследствие ненадлежащего их ремонта, проведенного самим участником долевого строительства или привлеченными им третьими лицами, а также если недостатки (дефекты) объекта долевого строит</w:t>
      </w:r>
      <w:r>
        <w:rPr>
          <w:rFonts w:ascii="Literal" w:hAnsi="Literal"/>
          <w:sz w:val="24"/>
          <w:szCs w:val="24"/>
        </w:rPr>
        <w:t>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строительства, вход</w:t>
      </w:r>
      <w:r>
        <w:rPr>
          <w:rFonts w:ascii="Literal" w:hAnsi="Literal"/>
          <w:sz w:val="24"/>
          <w:szCs w:val="24"/>
        </w:rPr>
        <w:t>ящих в его состав элементов отделки, систем инженерно-технического обеспечения, конструктивных элементов, изделий.</w:t>
      </w:r>
    </w:p>
    <w:p w14:paraId="05E62A5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  <w:u w:val="single"/>
        </w:rPr>
      </w:pPr>
      <w:r>
        <w:rPr>
          <w:rFonts w:ascii="Literal" w:hAnsi="Literal"/>
          <w:sz w:val="24"/>
          <w:szCs w:val="24"/>
          <w:u w:val="single"/>
        </w:rPr>
        <w:t>Недостатки, по которым Застройщик не несет гарантийные обязательства:</w:t>
      </w:r>
    </w:p>
    <w:p w14:paraId="69F3E9E7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 xml:space="preserve">дефекты, не являющиеся скрытыми и не отраженные при приемке квартиры </w:t>
      </w:r>
      <w:r>
        <w:rPr>
          <w:rFonts w:ascii="Literal" w:hAnsi="Literal"/>
          <w:sz w:val="24"/>
          <w:szCs w:val="24"/>
        </w:rPr>
        <w:t>(помещения) в акте приемки-передачи;</w:t>
      </w:r>
    </w:p>
    <w:p w14:paraId="4D6144F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повреждения или недостатки (дефекты), которые возникли в ходе нормального износа квартиры (помещения);</w:t>
      </w:r>
    </w:p>
    <w:p w14:paraId="27A0AAB4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</w:r>
      <w:r>
        <w:rPr>
          <w:rFonts w:ascii="Literal" w:hAnsi="Literal"/>
          <w:sz w:val="24"/>
          <w:szCs w:val="24"/>
        </w:rPr>
        <w:t>дефекты, возникшие в результате нарушения собственником требований нормативно-технических документов, проектной документации, а также иных обязательных требований к процессу эксплуатации квартиры (помещения);</w:t>
      </w:r>
    </w:p>
    <w:p w14:paraId="59C17A7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998D874" wp14:editId="07B4ABE4">
                <wp:simplePos x="0" y="0"/>
                <wp:positionH relativeFrom="page">
                  <wp:align>right</wp:align>
                </wp:positionH>
                <wp:positionV relativeFrom="paragraph">
                  <wp:posOffset>531495</wp:posOffset>
                </wp:positionV>
                <wp:extent cx="247650" cy="1152525"/>
                <wp:effectExtent l="0" t="0" r="19050" b="28575"/>
                <wp:wrapNone/>
                <wp:docPr id="12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7650" cy="1152525"/>
                        </a:xfrm>
                        <a:prstGeom prst="rect">
                          <a:avLst/>
                        </a:prstGeom>
                        <a:solidFill>
                          <a:srgbClr val="F9E4CB"/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1" o:spid="_x0000_s11" o:spt="1" type="#_x0000_t1" style="position:absolute;z-index:251750400;o:allowoverlap:true;o:allowincell:true;mso-position-horizontal-relative:page;mso-position-horizontal:right;mso-position-vertical-relative:text;margin-top:41.85pt;mso-position-vertical:absolute;width:19.50pt;height:90.75pt;mso-wrap-distance-left:9.00pt;mso-wrap-distance-top:0.00pt;mso-wrap-distance-right:9.00pt;mso-wrap-distance-bottom:0.00pt;visibility:visible;" fillcolor="#F9E4CB" strokecolor="#D8D8D8" strokeweight="1.00pt">
                <v:stroke dashstyle="solid"/>
              </v:shape>
            </w:pict>
          </mc:Fallback>
        </mc:AlternateContent>
      </w: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</w:r>
      <w:r>
        <w:rPr>
          <w:rFonts w:ascii="Literal" w:hAnsi="Literal"/>
          <w:sz w:val="24"/>
          <w:szCs w:val="24"/>
        </w:rPr>
        <w:t>дефекты, вызванные ненадлежащим ремонтом квартиры (помещения), проведенным самим собственником или привлеченными им третьими лицами;</w:t>
      </w:r>
    </w:p>
    <w:p w14:paraId="6E84984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недостатки (дефекты) в материалах, приобретенных собственником самостоятельно (обои, краска, напольное покрытие, инженерн</w:t>
      </w:r>
      <w:r>
        <w:rPr>
          <w:rFonts w:ascii="Literal" w:hAnsi="Literal"/>
          <w:sz w:val="24"/>
          <w:szCs w:val="24"/>
        </w:rPr>
        <w:t>ое оборудование и пр.);</w:t>
      </w:r>
    </w:p>
    <w:p w14:paraId="6FD29C3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износ уплотнителей, в т.ч. сантехнических приборов, оборудования и дверей;</w:t>
      </w:r>
    </w:p>
    <w:p w14:paraId="7DC0655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 xml:space="preserve">повреждения и (или) преждевременный износ, которые возникли вследствие неквалифицированного (грубого) обращения с оборудованием, сервисных или ремонтных </w:t>
      </w:r>
      <w:r>
        <w:rPr>
          <w:rFonts w:ascii="Literal" w:hAnsi="Literal"/>
          <w:sz w:val="24"/>
          <w:szCs w:val="24"/>
        </w:rPr>
        <w:t>работ, произведенных в течение гарантийного срока третьими лицами или самим собственником (квартиры) помещения;</w:t>
      </w:r>
    </w:p>
    <w:p w14:paraId="58FD8A35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дефекты, возникшие в результате несоблюдения собственником обязанности по проведению сервисных работ, необходимых для функционирования оборудо</w:t>
      </w:r>
      <w:r>
        <w:rPr>
          <w:rFonts w:ascii="Literal" w:hAnsi="Literal"/>
          <w:sz w:val="24"/>
          <w:szCs w:val="24"/>
        </w:rPr>
        <w:t>вания;</w:t>
      </w:r>
    </w:p>
    <w:p w14:paraId="11AC02F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дефекты, возникшие в результате несоблюдения собственником обязанности по проведению эксплуатационного обслуживания помещений;</w:t>
      </w:r>
    </w:p>
    <w:p w14:paraId="0EFADDA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 xml:space="preserve">недостатки (дефекты), возникшие вследствие неправильной эксплуатации помещений и оборудования (например - заклеивание </w:t>
      </w:r>
      <w:r>
        <w:rPr>
          <w:rFonts w:ascii="Literal" w:hAnsi="Literal"/>
          <w:sz w:val="24"/>
          <w:szCs w:val="24"/>
        </w:rPr>
        <w:t>вентиляционной решетки и пр.);</w:t>
      </w:r>
    </w:p>
    <w:p w14:paraId="491534C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дефекты, возникшие в результате самовольной перепланировки или переустройства квартиры (помещения) собственником или привлеченными им третьими лицами;</w:t>
      </w:r>
    </w:p>
    <w:p w14:paraId="4D971847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дефекты, вызванные действием обстоятельств непреодолимой силы;</w:t>
      </w:r>
    </w:p>
    <w:p w14:paraId="388B2F0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дефек</w:t>
      </w:r>
      <w:r>
        <w:rPr>
          <w:rFonts w:ascii="Literal" w:hAnsi="Literal"/>
          <w:sz w:val="24"/>
          <w:szCs w:val="24"/>
        </w:rPr>
        <w:t>ты, обнаруженные после завершения гарантийного срока;</w:t>
      </w:r>
    </w:p>
    <w:p w14:paraId="4E9864E7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sz w:val="24"/>
          <w:szCs w:val="24"/>
        </w:rPr>
        <w:t>•</w:t>
      </w:r>
      <w:r>
        <w:rPr>
          <w:rFonts w:ascii="Literal" w:hAnsi="Literal"/>
          <w:sz w:val="24"/>
          <w:szCs w:val="24"/>
        </w:rPr>
        <w:tab/>
        <w:t>дефекты, возникшие в результате нарушения участником долевого строительства/собственником настоящей инструкции.</w:t>
      </w:r>
      <w:bookmarkStart w:id="2" w:name="dst100243"/>
      <w:bookmarkStart w:id="3" w:name="dst100045"/>
      <w:bookmarkStart w:id="4" w:name="dst177"/>
      <w:bookmarkStart w:id="5" w:name="dst100244"/>
      <w:bookmarkStart w:id="6" w:name="dst100046"/>
      <w:bookmarkStart w:id="7" w:name="dst100047"/>
      <w:bookmarkStart w:id="8" w:name="dst100048"/>
      <w:bookmarkStart w:id="9" w:name="dst100049"/>
      <w:bookmarkStart w:id="10" w:name="dst100245"/>
      <w:bookmarkStart w:id="11" w:name="dst100050"/>
      <w:bookmarkStart w:id="12" w:name="dst100051"/>
      <w:bookmarkStart w:id="13" w:name="dst100322"/>
      <w:bookmarkStart w:id="14" w:name="dst100052"/>
      <w:bookmarkStart w:id="15" w:name="dst100323"/>
      <w:bookmarkStart w:id="16" w:name="dst178"/>
      <w:bookmarkStart w:id="17" w:name="dst100053"/>
      <w:bookmarkStart w:id="18" w:name="dst179"/>
      <w:bookmarkStart w:id="19" w:name="dst100246"/>
      <w:bookmarkStart w:id="20" w:name="dst180"/>
      <w:bookmarkStart w:id="21" w:name="окна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4763DCB1" w14:textId="77777777" w:rsidR="00D65D8C" w:rsidRDefault="00D65D8C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</w:p>
    <w:p w14:paraId="5D1645EB" w14:textId="77777777" w:rsidR="00D65D8C" w:rsidRDefault="00D65D8C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</w:p>
    <w:p w14:paraId="3A853D7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КОНСТРУКЦИИ ОКОН, ДВЕРЕЙ И ВИТРАЖЕЙ ИЗ ПВХ</w:t>
      </w:r>
      <w:r>
        <w:rPr>
          <w:rFonts w:ascii="Literal" w:hAnsi="Literal"/>
        </w:rPr>
        <w:t xml:space="preserve"> </w:t>
      </w:r>
      <w:bookmarkEnd w:id="21"/>
    </w:p>
    <w:p w14:paraId="24949437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За оконными конструкциями необходимо регул</w:t>
      </w:r>
      <w:r>
        <w:rPr>
          <w:rFonts w:ascii="Literal" w:hAnsi="Literal"/>
          <w:sz w:val="24"/>
          <w:szCs w:val="24"/>
        </w:rPr>
        <w:t>ярно следить – это ответственность собственника!</w:t>
      </w:r>
      <w:r>
        <w:rPr>
          <w:rFonts w:ascii="Literal" w:hAnsi="Literal"/>
        </w:rPr>
        <w:t xml:space="preserve"> </w:t>
      </w:r>
      <w:r>
        <w:rPr>
          <w:rFonts w:ascii="Literal" w:hAnsi="Literal"/>
          <w:sz w:val="24"/>
          <w:szCs w:val="24"/>
        </w:rPr>
        <w:t>Правила эксплуатации являются обязательными, за исключением специально оговоренных в тексте, как рекомендуемые или справочные материалы.</w:t>
      </w:r>
    </w:p>
    <w:p w14:paraId="7306D779" w14:textId="77777777" w:rsidR="00D65D8C" w:rsidRDefault="00A0598B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93303D3" wp14:editId="75267FC1">
                <wp:simplePos x="0" y="0"/>
                <wp:positionH relativeFrom="column">
                  <wp:posOffset>-3810</wp:posOffset>
                </wp:positionH>
                <wp:positionV relativeFrom="paragraph">
                  <wp:posOffset>-2540</wp:posOffset>
                </wp:positionV>
                <wp:extent cx="323215" cy="316865"/>
                <wp:effectExtent l="0" t="0" r="635" b="6985"/>
                <wp:wrapTight wrapText="bothSides">
                  <wp:wrapPolygon edited="1">
                    <wp:start x="0" y="0"/>
                    <wp:lineTo x="0" y="20778"/>
                    <wp:lineTo x="20369" y="20778"/>
                    <wp:lineTo x="20369" y="0"/>
                    <wp:lineTo x="0" y="0"/>
                  </wp:wrapPolygon>
                </wp:wrapTight>
                <wp:docPr id="13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23215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-251668480;o:allowoverlap:true;o:allowincell:true;mso-position-horizontal-relative:text;margin-left:-0.30pt;mso-position-horizontal:absolute;mso-position-vertical-relative:text;margin-top:-0.20pt;mso-position-vertical:absolute;width:25.45pt;height:24.95pt;mso-wrap-distance-left:9.00pt;mso-wrap-distance-top:0.00pt;mso-wrap-distance-right:9.00pt;mso-wrap-distance-bottom:0.00pt;" wrapcoords="0 0 0 96194 94301 96194 94301 0 0 0" stroked="false">
                <v:path textboxrect="0,0,0,0"/>
                <w10:wrap type="tight"/>
                <v:imagedata r:id="rId26" o:title=""/>
              </v:shape>
            </w:pict>
          </mc:Fallback>
        </mc:AlternateContent>
      </w:r>
      <w:r>
        <w:rPr>
          <w:rFonts w:ascii="Literal" w:hAnsi="Literal"/>
          <w:sz w:val="24"/>
          <w:szCs w:val="24"/>
        </w:rPr>
        <w:t xml:space="preserve">Для безопасной эксплуатации оконных конструкций необходимо выполнять </w:t>
      </w:r>
      <w:r>
        <w:rPr>
          <w:rFonts w:ascii="Literal" w:hAnsi="Literal"/>
          <w:sz w:val="24"/>
          <w:szCs w:val="24"/>
        </w:rPr>
        <w:t>следующие правила:</w:t>
      </w:r>
    </w:p>
    <w:p w14:paraId="6885207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запрещается прикладывать чрезмерные усилия к элементам окна (например, навешивать тяжести на створку, рабочую одежду и т.п.);</w:t>
      </w:r>
    </w:p>
    <w:p w14:paraId="563B311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запрещается класть под створку окна или в проём между створкой и коробкой посторонние предметы;</w:t>
      </w:r>
    </w:p>
    <w:p w14:paraId="37D76AF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не допуск</w:t>
      </w:r>
      <w:r>
        <w:rPr>
          <w:rFonts w:ascii="Literal" w:hAnsi="Literal"/>
          <w:sz w:val="24"/>
          <w:szCs w:val="24"/>
        </w:rPr>
        <w:t>айте нажима створки на оконные откосы при её открывании;</w:t>
      </w:r>
    </w:p>
    <w:p w14:paraId="5E2E77B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при ветре и сквозняке окна и балконные двери должны быть закрыты;</w:t>
      </w:r>
    </w:p>
    <w:p w14:paraId="37B485D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не допускайте механического воздействия на стеклопакеты, ПВХ – профиль и нанесения царапин на их поверхности;</w:t>
      </w:r>
    </w:p>
    <w:p w14:paraId="237F96C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lastRenderedPageBreak/>
        <w:t>- все операции с ок</w:t>
      </w:r>
      <w:r>
        <w:rPr>
          <w:rFonts w:ascii="Literal" w:hAnsi="Literal"/>
          <w:sz w:val="24"/>
          <w:szCs w:val="24"/>
        </w:rPr>
        <w:t>онной ручкой следует проводить без чрезмерных усилий и только при закрытой створке;</w:t>
      </w:r>
    </w:p>
    <w:p w14:paraId="70C8D617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очищать механизмы окон от пыли и грязи. При этом необходимо использовать только чистящие средства, не повреждающие антикоррозийное покрытие металлических деталей.</w:t>
      </w:r>
    </w:p>
    <w:p w14:paraId="63CA2338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100019A" wp14:editId="584A5FC3">
                <wp:simplePos x="0" y="0"/>
                <wp:positionH relativeFrom="column">
                  <wp:posOffset>-3810</wp:posOffset>
                </wp:positionH>
                <wp:positionV relativeFrom="paragraph">
                  <wp:posOffset>2540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14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-251667456;o:allowoverlap:true;o:allowincell:true;mso-position-horizontal-relative:text;margin-left:-0.30pt;mso-position-horizontal:absolute;mso-position-vertical-relative:text;margin-top:0.20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Если в</w:t>
      </w:r>
      <w:r>
        <w:rPr>
          <w:rFonts w:ascii="Literal" w:hAnsi="Literal"/>
          <w:b/>
          <w:bCs/>
          <w:sz w:val="24"/>
          <w:szCs w:val="24"/>
        </w:rPr>
        <w:t xml:space="preserve"> результате неправильной эксплуатации створка повисла на нижней петле и откинутых ножницах, не пугайтесь!</w:t>
      </w:r>
    </w:p>
    <w:p w14:paraId="5CB606B7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 xml:space="preserve">Для восстановления нормального функционирования окна проделайте следующие операции (возможно, Вам потребуется помощь второго человека): </w:t>
      </w:r>
    </w:p>
    <w:p w14:paraId="4E2C7F7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- Надавите (или попросите помощника) на откинутый край створки перпендикулярно к ее поверхности, чтобы верхний угол створки подошел к петле;</w:t>
      </w:r>
    </w:p>
    <w:p w14:paraId="1C238C3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- Поверните ручку в горизонтальное положение, ножницы на створке и раме должны соединиться.</w:t>
      </w:r>
    </w:p>
    <w:p w14:paraId="1AC60CF8" w14:textId="77777777" w:rsidR="00D65D8C" w:rsidRDefault="00A0598B">
      <w:pPr>
        <w:ind w:firstLine="567"/>
        <w:contextualSpacing/>
        <w:jc w:val="both"/>
        <w:rPr>
          <w:b/>
          <w:caps/>
          <w:sz w:val="28"/>
          <w:szCs w:val="28"/>
        </w:rPr>
      </w:pPr>
      <w:r>
        <w:rPr>
          <w:rFonts w:ascii="Literal" w:hAnsi="Liter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3848AE7B" wp14:editId="575A7B13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15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-251744256;o:allowoverlap:true;o:allowincell:true;mso-position-horizontal-relative:margin;mso-position-horizontal:left;mso-position-vertical-relative:text;margin-top:0.70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Обратите внимание! Пер</w:t>
      </w:r>
      <w:r>
        <w:rPr>
          <w:rFonts w:ascii="Literal" w:hAnsi="Literal"/>
          <w:b/>
          <w:bCs/>
          <w:sz w:val="24"/>
          <w:szCs w:val="24"/>
        </w:rPr>
        <w:t>вая регулировка выполняется при сдаче дома в эксплуатацию. Последующую регулировку притвора выполняет собственник самостоятельно или с привлечением специализированной организации.</w:t>
      </w:r>
    </w:p>
    <w:p w14:paraId="3AEC3F6A" w14:textId="77777777" w:rsidR="00D65D8C" w:rsidRDefault="00A0598B">
      <w:pPr>
        <w:ind w:firstLine="567"/>
        <w:contextualSpacing/>
        <w:rPr>
          <w:sz w:val="28"/>
          <w:szCs w:val="28"/>
        </w:rPr>
      </w:pPr>
      <w:r>
        <w:rPr>
          <w:rFonts w:ascii="Literal" w:hAnsi="Literal"/>
          <w:sz w:val="24"/>
          <w:szCs w:val="24"/>
        </w:rPr>
        <w:t>- поворотное открывание</w:t>
      </w:r>
    </w:p>
    <w:p w14:paraId="14499DA0" w14:textId="77777777" w:rsidR="00D65D8C" w:rsidRDefault="00A0598B">
      <w:pPr>
        <w:ind w:firstLine="567"/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Для поворотного открывания створки необходимо при прижатой к раме створке повернуть ручку из положения «закрыто» на 90 градусов в горизонтальное положение, после чего открыть створку. Для закрывания поворотного открывания створки необходимо плотно прижать </w:t>
      </w:r>
      <w:r>
        <w:rPr>
          <w:rFonts w:ascii="Literal" w:hAnsi="Literal"/>
          <w:sz w:val="24"/>
          <w:szCs w:val="24"/>
        </w:rPr>
        <w:t xml:space="preserve">створку к раме, после чего повернуть ручку из горизонтального положения в положение «закрыто». </w:t>
      </w:r>
    </w:p>
    <w:p w14:paraId="6730CDFA" w14:textId="77777777" w:rsidR="00D65D8C" w:rsidRDefault="00D65D8C">
      <w:pPr>
        <w:contextualSpacing/>
        <w:jc w:val="center"/>
        <w:rPr>
          <w:sz w:val="28"/>
          <w:szCs w:val="28"/>
          <w:highlight w:val="yellow"/>
        </w:rPr>
      </w:pPr>
    </w:p>
    <w:p w14:paraId="565ADB44" w14:textId="77777777" w:rsidR="00D65D8C" w:rsidRDefault="00A0598B">
      <w:pPr>
        <w:contextualSpacing/>
        <w:jc w:val="center"/>
        <w:rPr>
          <w:b/>
          <w:bCs/>
          <w:sz w:val="28"/>
          <w:szCs w:val="28"/>
          <w:highlight w:val="yellow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4530724D" wp14:editId="6E9DCB1D">
                <wp:extent cx="5817358" cy="1478268"/>
                <wp:effectExtent l="0" t="0" r="0" b="8255"/>
                <wp:docPr id="16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rcRect l="36261" t="42459" r="23908" b="39547"/>
                        <a:stretch/>
                      </pic:blipFill>
                      <pic:spPr bwMode="auto">
                        <a:xfrm>
                          <a:off x="0" y="0"/>
                          <a:ext cx="5835369" cy="1482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58.06pt;height:116.4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</w:p>
    <w:p w14:paraId="769AABAC" w14:textId="77777777" w:rsidR="00D65D8C" w:rsidRDefault="00A0598B">
      <w:pPr>
        <w:ind w:firstLine="567"/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-откидное открывание</w:t>
      </w:r>
    </w:p>
    <w:p w14:paraId="26B8DBDF" w14:textId="77777777" w:rsidR="00D65D8C" w:rsidRDefault="00A0598B">
      <w:pPr>
        <w:ind w:firstLine="567"/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Для откидного открытого открывания створки необходимо при прижатой к раме створке повернуть ручку из положения «закрыто» на 180 градусов</w:t>
      </w:r>
      <w:r>
        <w:rPr>
          <w:rFonts w:ascii="Literal" w:hAnsi="Literal"/>
          <w:sz w:val="24"/>
          <w:szCs w:val="24"/>
        </w:rPr>
        <w:t xml:space="preserve"> вверх, после чего откинуть створку. Для закрывания откидного открывания створки необходимо плотно прижать створку к раме, после чего повернуть ручку из вертикального положения в положение «закрыто».</w:t>
      </w:r>
    </w:p>
    <w:p w14:paraId="1CD7D38E" w14:textId="77777777" w:rsidR="00D65D8C" w:rsidRDefault="00D65D8C">
      <w:pPr>
        <w:contextualSpacing/>
        <w:rPr>
          <w:sz w:val="28"/>
          <w:szCs w:val="28"/>
        </w:rPr>
      </w:pPr>
    </w:p>
    <w:p w14:paraId="1EDBA463" w14:textId="77777777" w:rsidR="00D65D8C" w:rsidRDefault="00A0598B">
      <w:pPr>
        <w:contextualSpacing/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3685FAE4" wp14:editId="4CF6D146">
                <wp:extent cx="5951220" cy="2175948"/>
                <wp:effectExtent l="0" t="0" r="0" b="0"/>
                <wp:docPr id="17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rcRect l="36261" t="64724" r="23908" b="9385"/>
                        <a:stretch/>
                      </pic:blipFill>
                      <pic:spPr bwMode="auto">
                        <a:xfrm>
                          <a:off x="0" y="0"/>
                          <a:ext cx="5966129" cy="2181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8.60pt;height:171.33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</w:p>
    <w:p w14:paraId="6B3E2D79" w14:textId="77777777" w:rsidR="00D65D8C" w:rsidRDefault="00A0598B">
      <w:pPr>
        <w:ind w:firstLine="567"/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регулировка створки по вертикали</w:t>
      </w:r>
    </w:p>
    <w:p w14:paraId="4B636E0C" w14:textId="77777777" w:rsidR="00D65D8C" w:rsidRDefault="00A0598B">
      <w:pPr>
        <w:ind w:firstLine="567"/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Производится при п</w:t>
      </w:r>
      <w:r>
        <w:rPr>
          <w:rFonts w:ascii="Literal" w:hAnsi="Literal"/>
          <w:sz w:val="24"/>
          <w:szCs w:val="24"/>
        </w:rPr>
        <w:t xml:space="preserve">омощи верхнего регулировочного винта на нижней петле, предварительно с петли нужно снять пластмассовый колпачок. Вращая шестигранник по часовой стрелке, створка поднимается, против часовой-опускается. Ход регулировки ±2мм. </w:t>
      </w:r>
    </w:p>
    <w:p w14:paraId="40819C33" w14:textId="77777777" w:rsidR="00D65D8C" w:rsidRDefault="00A0598B">
      <w:pPr>
        <w:ind w:firstLine="567"/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регулировка створки по горизон</w:t>
      </w:r>
      <w:r>
        <w:rPr>
          <w:rFonts w:ascii="Literal" w:hAnsi="Literal"/>
          <w:sz w:val="24"/>
          <w:szCs w:val="24"/>
        </w:rPr>
        <w:t>тали.</w:t>
      </w:r>
    </w:p>
    <w:p w14:paraId="47522233" w14:textId="77777777" w:rsidR="00D65D8C" w:rsidRDefault="00A0598B">
      <w:pPr>
        <w:ind w:firstLine="567"/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Производится при помощи нижней и верхней петель. Для этого в петлях есть отверстия под шестигранник. С помощью этих регулировок можно устранить скос или сдвинуть раму в сторону до 2 мм.</w:t>
      </w:r>
    </w:p>
    <w:p w14:paraId="34F6D7EB" w14:textId="77777777" w:rsidR="00D65D8C" w:rsidRDefault="00A0598B">
      <w:pPr>
        <w:ind w:firstLine="567"/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Чтобы добраться до регулировочного винта верхней петли, окно нео</w:t>
      </w:r>
      <w:r>
        <w:rPr>
          <w:rFonts w:ascii="Literal" w:hAnsi="Literal"/>
          <w:sz w:val="24"/>
          <w:szCs w:val="24"/>
        </w:rPr>
        <w:t xml:space="preserve">бходимо открыть. </w:t>
      </w:r>
    </w:p>
    <w:p w14:paraId="7CC62098" w14:textId="77777777" w:rsidR="00D65D8C" w:rsidRDefault="00A0598B">
      <w:pPr>
        <w:ind w:firstLine="567"/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-регулировка прижима створки к раме</w:t>
      </w:r>
    </w:p>
    <w:p w14:paraId="57DD5955" w14:textId="77777777" w:rsidR="00D65D8C" w:rsidRDefault="00A0598B">
      <w:pPr>
        <w:ind w:firstLine="567"/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Производится при помощи эксцентриков (запорных цапф), расположенных по всему периметру окна. </w:t>
      </w:r>
    </w:p>
    <w:p w14:paraId="61B9044B" w14:textId="77777777" w:rsidR="00D65D8C" w:rsidRDefault="00A0598B">
      <w:pPr>
        <w:ind w:firstLine="567"/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В зависимости от производителя, их внешний вид может различаться, но принцип работы у всех один и тот же. Пр</w:t>
      </w:r>
      <w:r>
        <w:rPr>
          <w:rFonts w:ascii="Literal" w:hAnsi="Literal"/>
          <w:sz w:val="24"/>
          <w:szCs w:val="24"/>
        </w:rPr>
        <w:t xml:space="preserve">и помощи вращения эксцентриков шестигранником или плоскогубцами можно добиться той степени прижима створки к раме, которая необходима. </w:t>
      </w:r>
    </w:p>
    <w:p w14:paraId="11E6991A" w14:textId="77777777" w:rsidR="00D65D8C" w:rsidRDefault="00A0598B">
      <w:pPr>
        <w:ind w:firstLine="567"/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33C7391B" wp14:editId="7CE69001">
                <wp:simplePos x="0" y="0"/>
                <wp:positionH relativeFrom="margin">
                  <wp:align>left</wp:align>
                </wp:positionH>
                <wp:positionV relativeFrom="paragraph">
                  <wp:posOffset>370840</wp:posOffset>
                </wp:positionV>
                <wp:extent cx="6348730" cy="2495550"/>
                <wp:effectExtent l="0" t="0" r="0" b="0"/>
                <wp:wrapTight wrapText="bothSides">
                  <wp:wrapPolygon edited="1">
                    <wp:start x="0" y="0"/>
                    <wp:lineTo x="0" y="21435"/>
                    <wp:lineTo x="21518" y="21435"/>
                    <wp:lineTo x="21518" y="0"/>
                    <wp:lineTo x="0" y="0"/>
                  </wp:wrapPolygon>
                </wp:wrapTight>
                <wp:docPr id="18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6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rcRect l="38884" t="41812" r="19247" b="28932"/>
                        <a:stretch/>
                      </pic:blipFill>
                      <pic:spPr bwMode="auto">
                        <a:xfrm>
                          <a:off x="0" y="0"/>
                          <a:ext cx="6348730" cy="2495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-251738112;o:allowoverlap:true;o:allowincell:true;mso-position-horizontal-relative:margin;mso-position-horizontal:left;mso-position-vertical-relative:text;margin-top:29.20pt;mso-position-vertical:absolute;width:499.90pt;height:196.50pt;mso-wrap-distance-left:9.00pt;mso-wrap-distance-top:0.00pt;mso-wrap-distance-right:9.00pt;mso-wrap-distance-bottom:0.00pt;" wrapcoords="0 0 0 99236 99620 99236 99620 0 0 0" stroked="false">
                <v:path textboxrect="0,0,0,0"/>
                <w10:wrap type="tight"/>
                <v:imagedata r:id="rId32" o:title=""/>
              </v:shape>
            </w:pict>
          </mc:Fallback>
        </mc:AlternateContent>
      </w:r>
      <w:r>
        <w:rPr>
          <w:rFonts w:ascii="Literal" w:hAnsi="Literal"/>
          <w:sz w:val="24"/>
          <w:szCs w:val="24"/>
        </w:rPr>
        <w:t>- регулировка цапф</w:t>
      </w:r>
    </w:p>
    <w:p w14:paraId="568C247B" w14:textId="77777777" w:rsidR="00D65D8C" w:rsidRDefault="00A0598B">
      <w:pPr>
        <w:ind w:hanging="142"/>
        <w:contextualSpacing/>
        <w:jc w:val="both"/>
        <w:rPr>
          <w:rFonts w:ascii="Literal" w:hAnsi="Literal"/>
          <w:sz w:val="24"/>
          <w:szCs w:val="24"/>
        </w:rPr>
      </w:pPr>
      <w:r>
        <w:rPr>
          <w:sz w:val="28"/>
          <w:szCs w:val="28"/>
        </w:rPr>
        <w:lastRenderedPageBreak/>
        <w:t xml:space="preserve">        </w:t>
      </w:r>
      <w:r>
        <w:rPr>
          <w:rFonts w:ascii="Literal" w:hAnsi="Literal"/>
          <w:sz w:val="24"/>
          <w:szCs w:val="24"/>
        </w:rPr>
        <w:t>Также регулировать степень прижима створки к раме можно с петлевой стороны.</w:t>
      </w:r>
    </w:p>
    <w:p w14:paraId="596058B3" w14:textId="77777777" w:rsidR="00D65D8C" w:rsidRDefault="00A0598B">
      <w:pPr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        Производ</w:t>
      </w:r>
      <w:r>
        <w:rPr>
          <w:rFonts w:ascii="Literal" w:hAnsi="Literal"/>
          <w:sz w:val="24"/>
          <w:szCs w:val="24"/>
        </w:rPr>
        <w:t>ится это с помощью регулировочного винта на нижней петле.</w:t>
      </w:r>
    </w:p>
    <w:p w14:paraId="6037B8F2" w14:textId="77777777" w:rsidR="00D65D8C" w:rsidRDefault="00A0598B">
      <w:pPr>
        <w:contextualSpacing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        Если оконная створка с поворотно-откидным механизмом, то дополнительно можно отрегулировать прижим регулировочным винтом на ножницах рядом с верхней петлей.</w:t>
      </w:r>
    </w:p>
    <w:p w14:paraId="54BF07A9" w14:textId="77777777" w:rsidR="00D65D8C" w:rsidRDefault="00A0598B">
      <w:pPr>
        <w:contextualSpacing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        Чтобы добраться до этого винта, необходимо открыть створку и после этого повернуть ручку в режим проветривания, предварительно удерживая в нажатом положении блокиратор рядом с оконной ручкой.</w:t>
      </w:r>
    </w:p>
    <w:p w14:paraId="3F95BFE0" w14:textId="77777777" w:rsidR="00D65D8C" w:rsidRDefault="00A0598B">
      <w:pPr>
        <w:contextualSpacing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342F7658" wp14:editId="1BDBCABD">
                <wp:simplePos x="0" y="0"/>
                <wp:positionH relativeFrom="column">
                  <wp:posOffset>19050</wp:posOffset>
                </wp:positionH>
                <wp:positionV relativeFrom="paragraph">
                  <wp:posOffset>96520</wp:posOffset>
                </wp:positionV>
                <wp:extent cx="323215" cy="316865"/>
                <wp:effectExtent l="0" t="0" r="635" b="6985"/>
                <wp:wrapTight wrapText="bothSides">
                  <wp:wrapPolygon edited="1">
                    <wp:start x="0" y="0"/>
                    <wp:lineTo x="0" y="20778"/>
                    <wp:lineTo x="20369" y="20778"/>
                    <wp:lineTo x="20369" y="0"/>
                    <wp:lineTo x="0" y="0"/>
                  </wp:wrapPolygon>
                </wp:wrapTight>
                <wp:docPr id="19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23215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-251736064;o:allowoverlap:true;o:allowincell:true;mso-position-horizontal-relative:text;margin-left:1.50pt;mso-position-horizontal:absolute;mso-position-vertical-relative:text;margin-top:7.60pt;mso-position-vertical:absolute;width:25.45pt;height:24.95pt;mso-wrap-distance-left:9.00pt;mso-wrap-distance-top:0.00pt;mso-wrap-distance-right:9.00pt;mso-wrap-distance-bottom:0.00pt;" wrapcoords="0 0 0 96194 94301 96194 94301 0 0 0" stroked="false">
                <v:path textboxrect="0,0,0,0"/>
                <w10:wrap type="tight"/>
                <v:imagedata r:id="rId26" o:title=""/>
              </v:shape>
            </w:pict>
          </mc:Fallback>
        </mc:AlternateContent>
      </w:r>
    </w:p>
    <w:p w14:paraId="6EEEDA4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Ваши окна оборудованы устройством защиты открывания от</w:t>
      </w:r>
      <w:r>
        <w:rPr>
          <w:rFonts w:ascii="Literal" w:hAnsi="Literal"/>
          <w:sz w:val="24"/>
          <w:szCs w:val="24"/>
        </w:rPr>
        <w:t xml:space="preserve"> детей. Она представляет собой замок. В положении «закрыто» замок блокирует открытие оконной створки.</w:t>
      </w:r>
    </w:p>
    <w:p w14:paraId="5C38B0D4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Будьте бдительны! Не оставляйте детей без присмотра при открытых или не закрытых на замок окнах! Все операции с оконной ручкой по переводу из одного полож</w:t>
      </w:r>
      <w:r>
        <w:rPr>
          <w:rFonts w:ascii="Literal" w:hAnsi="Literal"/>
          <w:sz w:val="24"/>
          <w:szCs w:val="24"/>
        </w:rPr>
        <w:t>ения в другое следует производить без чрезмерных усилий и только при закрытой створке.</w:t>
      </w:r>
    </w:p>
    <w:p w14:paraId="05E4A988" w14:textId="77777777" w:rsidR="00D65D8C" w:rsidRDefault="00D65D8C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</w:p>
    <w:p w14:paraId="30488B3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22" w:name="уходокна"/>
      <w:r>
        <w:rPr>
          <w:rFonts w:ascii="Literal" w:hAnsi="Literal"/>
          <w:b/>
          <w:bCs/>
          <w:sz w:val="24"/>
          <w:szCs w:val="24"/>
        </w:rPr>
        <w:t>УХОД ЗА ИЗДЕЛИЯМИ ИЗ ПВХ</w:t>
      </w:r>
      <w:bookmarkEnd w:id="22"/>
    </w:p>
    <w:p w14:paraId="6A10A6E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При проведении в дальнейшем строительно-ремонтных работ профиль и фурнитура должны быть защищены во избежание повреждений. Прежде всего, после </w:t>
      </w:r>
      <w:r>
        <w:rPr>
          <w:rFonts w:ascii="Literal" w:hAnsi="Literal"/>
          <w:sz w:val="24"/>
          <w:szCs w:val="24"/>
        </w:rPr>
        <w:t>окончания монтажных работ, например оштукатуривания и других ремонтных работ, необходимо удалить все загрязнения. При проведении в помещении сварочных работ или работ с использованием отрезной машинки изделия должны быть надежно защищены от попадания раска</w:t>
      </w:r>
      <w:r>
        <w:rPr>
          <w:rFonts w:ascii="Literal" w:hAnsi="Literal"/>
          <w:sz w:val="24"/>
          <w:szCs w:val="24"/>
        </w:rPr>
        <w:t>ленных частиц металла на поверхность стеклопакета и профиля.</w:t>
      </w:r>
    </w:p>
    <w:p w14:paraId="1BDFA61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Для поддержания правильного функционирования изделий необходимо регулярно два раза в год проводить периодическое обслуживание оконных конструкций:</w:t>
      </w:r>
    </w:p>
    <w:p w14:paraId="6DF28BD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смазка подвижных элементов фурнитуры</w:t>
      </w:r>
      <w:r>
        <w:t xml:space="preserve"> </w:t>
      </w:r>
      <w:r>
        <w:rPr>
          <w:rFonts w:ascii="Literal" w:hAnsi="Literal"/>
          <w:sz w:val="24"/>
          <w:szCs w:val="24"/>
        </w:rPr>
        <w:t>маслом, не содержащим смол и кислот (например, техническим вазелином и</w:t>
      </w:r>
      <w:r>
        <w:rPr>
          <w:rFonts w:ascii="Literal" w:hAnsi="Literal"/>
          <w:sz w:val="24"/>
          <w:szCs w:val="24"/>
        </w:rPr>
        <w:t>ли машинным маслом);</w:t>
      </w:r>
    </w:p>
    <w:p w14:paraId="0CEC147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очистка водоотводящих (дренажных) отверстий, расположенных в нижней части коробки, от грязи;</w:t>
      </w:r>
    </w:p>
    <w:p w14:paraId="57D922C5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осмотр и очистка резинового уплотнения специальными средствами, при этом используйте для обработки хорошо впитывающую ткань;</w:t>
      </w:r>
    </w:p>
    <w:p w14:paraId="4017B2B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осмотр креп</w:t>
      </w:r>
      <w:r>
        <w:rPr>
          <w:rFonts w:ascii="Literal" w:hAnsi="Literal"/>
          <w:sz w:val="24"/>
          <w:szCs w:val="24"/>
        </w:rPr>
        <w:t>ежных элементов.</w:t>
      </w:r>
    </w:p>
    <w:p w14:paraId="6830C7F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За стеклопакетом не требуется никакого специального ухода, за исключением защиты его от любых механических воздействий, способных нарушить его герметичность, а так же воздействия кислотных растворов и растворителей. Поэтому окна из ПВХ – п</w:t>
      </w:r>
      <w:r>
        <w:rPr>
          <w:rFonts w:ascii="Literal" w:hAnsi="Literal"/>
          <w:sz w:val="24"/>
          <w:szCs w:val="24"/>
        </w:rPr>
        <w:t>рофилей необходимо мыть мыльным раствором.</w:t>
      </w:r>
    </w:p>
    <w:p w14:paraId="32741743" w14:textId="77777777" w:rsidR="00D65D8C" w:rsidRDefault="00A0598B">
      <w:pPr>
        <w:pStyle w:val="af8"/>
        <w:shd w:val="clear" w:color="auto" w:fill="auto"/>
        <w:tabs>
          <w:tab w:val="left" w:pos="380"/>
        </w:tabs>
        <w:spacing w:line="240" w:lineRule="auto"/>
        <w:ind w:firstLine="0"/>
        <w:contextualSpacing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9FD740C" wp14:editId="6B59E3D2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20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z-index:-251674624;o:allowoverlap:true;o:allowincell:true;mso-position-horizontal-relative:margin;mso-position-horizontal:left;mso-position-vertical-relative:text;margin-top:2.95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 xml:space="preserve">Для очистки окон нельзя применять царапающие мочалки, чистящие средства, содержащие абразивную крошку (типа «Пемолюкс»), кислоту, щелочь, растворитель или ацетон, стиральный порошок. Для </w:t>
      </w:r>
      <w:r>
        <w:rPr>
          <w:rFonts w:ascii="Literal" w:hAnsi="Literal"/>
          <w:b/>
          <w:bCs/>
          <w:sz w:val="24"/>
          <w:szCs w:val="24"/>
        </w:rPr>
        <w:lastRenderedPageBreak/>
        <w:t>предотвращения образовани</w:t>
      </w:r>
      <w:r>
        <w:rPr>
          <w:rFonts w:ascii="Literal" w:hAnsi="Literal"/>
          <w:b/>
          <w:bCs/>
          <w:sz w:val="24"/>
          <w:szCs w:val="24"/>
        </w:rPr>
        <w:t>я статического электричества, притягивающего пыль, поверхности обрабатывают раствором антистатика.</w:t>
      </w:r>
    </w:p>
    <w:p w14:paraId="2AAD389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eastAsia="Arial Unicode MS" w:hAnsi="Literal" w:cs="Times New Roman"/>
          <w:b/>
          <w:bCs/>
          <w:sz w:val="24"/>
          <w:szCs w:val="24"/>
          <w:lang w:eastAsia="ru-RU"/>
        </w:rPr>
        <w:t>Резиновые уплотнители не должны соприкасаться с концентрированными чистящими средствами или масляными субстанциями</w:t>
      </w:r>
      <w:r>
        <w:rPr>
          <w:rFonts w:ascii="Literal" w:hAnsi="Literal"/>
          <w:sz w:val="24"/>
          <w:szCs w:val="24"/>
        </w:rPr>
        <w:t>.</w:t>
      </w:r>
      <w:bookmarkStart w:id="23" w:name="неисправностиокна"/>
    </w:p>
    <w:p w14:paraId="5260A4C3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</w:p>
    <w:p w14:paraId="609DB79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ВОЗМОЖНЫЕ НЕИСПРАВНОСТИ ИЗДЕЛИЙ ИЗ ПВХ К</w:t>
      </w:r>
      <w:r>
        <w:rPr>
          <w:rFonts w:ascii="Literal" w:hAnsi="Literal"/>
          <w:b/>
          <w:bCs/>
          <w:sz w:val="24"/>
          <w:szCs w:val="24"/>
        </w:rPr>
        <w:t xml:space="preserve">ОНСТРУКЦИЙИ МЕТОДЫ ИХ УСТРАНЕНИЯ </w:t>
      </w:r>
      <w:bookmarkEnd w:id="23"/>
    </w:p>
    <w:p w14:paraId="1D99D5A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1. </w:t>
      </w:r>
      <w:r>
        <w:rPr>
          <w:rFonts w:ascii="Literal" w:hAnsi="Literal"/>
          <w:sz w:val="24"/>
          <w:szCs w:val="24"/>
          <w:u w:val="single"/>
        </w:rPr>
        <w:t>Конденсация влаги</w:t>
      </w:r>
    </w:p>
    <w:p w14:paraId="31A65CC8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285EBF8" wp14:editId="16BA6C87">
                <wp:simplePos x="0" y="0"/>
                <wp:positionH relativeFrom="column">
                  <wp:posOffset>-3810</wp:posOffset>
                </wp:positionH>
                <wp:positionV relativeFrom="paragraph">
                  <wp:posOffset>1270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21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z-index:-251670528;o:allowoverlap:true;o:allowincell:true;mso-position-horizontal-relative:text;margin-left:-0.30pt;mso-position-horizontal:absolute;mso-position-vertical-relative:text;margin-top:0.10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Причиной появления конденсата на внутренней поверхности стеклопакетов оконных блоков может являться:</w:t>
      </w:r>
    </w:p>
    <w:p w14:paraId="56423AD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- неэффективность приточно-вытяжной вентиляции;</w:t>
      </w:r>
    </w:p>
    <w:p w14:paraId="45D78625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- повышенная влажность (при проведении ремонта в кв</w:t>
      </w:r>
      <w:r>
        <w:rPr>
          <w:rFonts w:ascii="Literal" w:hAnsi="Literal"/>
          <w:b/>
          <w:bCs/>
          <w:sz w:val="24"/>
          <w:szCs w:val="24"/>
        </w:rPr>
        <w:t>артире, приготовление пищи, стирка и сушка белья, наличие большого количества комнатных растений и т.д.);</w:t>
      </w:r>
    </w:p>
    <w:p w14:paraId="78421CF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- недостаточная температура теплоносителя в системе теплоснабжения.</w:t>
      </w:r>
    </w:p>
    <w:p w14:paraId="1B5D522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Наиболее простой и эффективный способ понижения влажности – регулярное проветриван</w:t>
      </w:r>
      <w:r>
        <w:rPr>
          <w:rFonts w:ascii="Literal" w:hAnsi="Literal"/>
          <w:sz w:val="24"/>
          <w:szCs w:val="24"/>
        </w:rPr>
        <w:t>ие помещений. Периодичность проветривания в течение дня 3-4 раза по 15 мин и каждое утро в течение 20-30 минут (особенно спальную комнату и кухню) путем открывания створки окна. Кроме этого, рекомендуется дополнительное проветривание после влажной уборки к</w:t>
      </w:r>
      <w:r>
        <w:rPr>
          <w:rFonts w:ascii="Literal" w:hAnsi="Literal"/>
          <w:sz w:val="24"/>
          <w:szCs w:val="24"/>
        </w:rPr>
        <w:t>вартиры. Также необходимо хорошо проветривать помещение в период интенсивного выделения влаги (приготовления пищи, стирки и сушки белья и т.д.) и сразу после этого. В зимнее время рекомендуется не прибегать к длительному проветриванию открытием створки окн</w:t>
      </w:r>
      <w:r>
        <w:rPr>
          <w:rFonts w:ascii="Literal" w:hAnsi="Literal"/>
          <w:sz w:val="24"/>
          <w:szCs w:val="24"/>
        </w:rPr>
        <w:t xml:space="preserve">а, чтобы избежать охлаждения откосов и их порчи. При появлении конденсата откройте окно и оставьте его на некоторое время в наклонном положении. Выбор способа проветривания решается в каждом случае индивидуально, в зависимости от условий эксплуатации. </w:t>
      </w:r>
    </w:p>
    <w:p w14:paraId="6625346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После строительства и проведения ремонта в помещениях иногда нарушается их </w:t>
      </w:r>
      <w:proofErr w:type="spellStart"/>
      <w:r>
        <w:rPr>
          <w:rFonts w:ascii="Literal" w:hAnsi="Literal"/>
          <w:sz w:val="24"/>
          <w:szCs w:val="24"/>
        </w:rPr>
        <w:t>температурно</w:t>
      </w:r>
      <w:proofErr w:type="spellEnd"/>
      <w:r>
        <w:rPr>
          <w:rFonts w:ascii="Literal" w:hAnsi="Literal"/>
          <w:sz w:val="24"/>
          <w:szCs w:val="24"/>
        </w:rPr>
        <w:t xml:space="preserve"> – влажностный режим, но со временем он приходит в норму. Этот период, как правило, занимает один-два отопительных сезона.</w:t>
      </w:r>
    </w:p>
    <w:p w14:paraId="3C57260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Не перекрывайте поток теплого воздуха от радиа</w:t>
      </w:r>
      <w:r>
        <w:rPr>
          <w:rFonts w:ascii="Literal" w:hAnsi="Literal"/>
          <w:sz w:val="24"/>
          <w:szCs w:val="24"/>
        </w:rPr>
        <w:t>торов отопления к оконным конструкциям. Для обеспечения свободной циркуляции воздуха в помещении не завешивайте отопительные элементы.</w:t>
      </w:r>
    </w:p>
    <w:p w14:paraId="765AF4F8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8E22C05" wp14:editId="67BF7F66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22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z-index:-251672576;o:allowoverlap:true;o:allowincell:true;mso-position-horizontal-relative:text;margin-left:-0.30pt;mso-position-horizontal:absolute;mso-position-vertical-relative:text;margin-top:0.30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Во избежание деформации полотна балконной двери не рекомендуется оставлять ее открытой для проветривания на длительное в</w:t>
      </w:r>
      <w:r>
        <w:rPr>
          <w:rFonts w:ascii="Literal" w:hAnsi="Literal"/>
          <w:b/>
          <w:bCs/>
          <w:sz w:val="24"/>
          <w:szCs w:val="24"/>
        </w:rPr>
        <w:t>ремя.</w:t>
      </w:r>
    </w:p>
    <w:p w14:paraId="1A74B5C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2. </w:t>
      </w:r>
      <w:r>
        <w:rPr>
          <w:rFonts w:ascii="Literal" w:hAnsi="Literal"/>
          <w:sz w:val="24"/>
          <w:szCs w:val="24"/>
          <w:u w:val="single"/>
        </w:rPr>
        <w:t>Возможные неисправности фурнитуры</w:t>
      </w:r>
    </w:p>
    <w:p w14:paraId="0A6F159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Из-за неправильной эксплуатации фурнитуры в ряде случаев возможны нарушения в её работе: заедание, оконная ручка может плохо поворачиваться и т.п. Возможные причины этого – засорение фурнитуры (например, строитель</w:t>
      </w:r>
      <w:r>
        <w:rPr>
          <w:rFonts w:ascii="Literal" w:hAnsi="Literal"/>
          <w:sz w:val="24"/>
          <w:szCs w:val="24"/>
        </w:rPr>
        <w:t>ным мусором) или чрезмерный износ подвижных элементов, вызванный отсутствием смазки.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5"/>
        <w:gridCol w:w="3332"/>
        <w:gridCol w:w="3658"/>
      </w:tblGrid>
      <w:tr w:rsidR="00D65D8C" w14:paraId="2C074AF6" w14:textId="77777777">
        <w:trPr>
          <w:trHeight w:val="571"/>
          <w:jc w:val="center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9B604C" w14:textId="77777777" w:rsidR="00D65D8C" w:rsidRDefault="00A0598B">
            <w:pPr>
              <w:spacing w:after="0" w:line="240" w:lineRule="auto"/>
              <w:jc w:val="center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lastRenderedPageBreak/>
              <w:t>Неисправность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A30C7" w14:textId="77777777" w:rsidR="00D65D8C" w:rsidRDefault="00A0598B">
            <w:pPr>
              <w:spacing w:after="0" w:line="240" w:lineRule="auto"/>
              <w:jc w:val="center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Возможные причины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E3515" w14:textId="77777777" w:rsidR="00D65D8C" w:rsidRDefault="00A0598B">
            <w:pPr>
              <w:spacing w:after="0" w:line="240" w:lineRule="auto"/>
              <w:jc w:val="center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Рекомендации по устранению</w:t>
            </w:r>
          </w:p>
        </w:tc>
      </w:tr>
      <w:tr w:rsidR="00D65D8C" w14:paraId="28260055" w14:textId="77777777">
        <w:trPr>
          <w:trHeight w:val="835"/>
          <w:jc w:val="center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37B29" w14:textId="77777777" w:rsidR="00D65D8C" w:rsidRDefault="00A0598B">
            <w:pPr>
              <w:spacing w:after="0" w:line="240" w:lineRule="auto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Оконная ручка разболталась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8ABCA" w14:textId="77777777" w:rsidR="00D65D8C" w:rsidRDefault="00A0598B">
            <w:pPr>
              <w:spacing w:after="0" w:line="240" w:lineRule="auto"/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Издержки, возникающие в процессе эксплуатации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531A54" w14:textId="77777777" w:rsidR="00D65D8C" w:rsidRDefault="00A0598B">
            <w:pPr>
              <w:spacing w:after="0" w:line="240" w:lineRule="auto"/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Приподнять находящуюся под ней планку, повернуть ее и затянуть винты</w:t>
            </w:r>
          </w:p>
        </w:tc>
      </w:tr>
      <w:tr w:rsidR="00D65D8C" w14:paraId="760969D6" w14:textId="77777777">
        <w:trPr>
          <w:trHeight w:val="1140"/>
          <w:jc w:val="center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77201" w14:textId="77777777" w:rsidR="00D65D8C" w:rsidRDefault="00A0598B">
            <w:pPr>
              <w:spacing w:after="0" w:line="240" w:lineRule="auto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Верхняя петля вышла из зацепления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0D61E2" w14:textId="77777777" w:rsidR="00D65D8C" w:rsidRDefault="00A0598B">
            <w:pPr>
              <w:spacing w:after="0" w:line="240" w:lineRule="auto"/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Неправильный порядок открывания поворотно- откидной створки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10CEA" w14:textId="77777777" w:rsidR="00D65D8C" w:rsidRDefault="00A0598B">
            <w:pPr>
              <w:spacing w:after="0" w:line="240" w:lineRule="auto"/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Прижать верхний угол створки к раме (в районе петли) и повернуть ручку в положение "Створка откинута"</w:t>
            </w:r>
          </w:p>
        </w:tc>
      </w:tr>
      <w:tr w:rsidR="00D65D8C" w14:paraId="65506079" w14:textId="77777777">
        <w:trPr>
          <w:trHeight w:val="283"/>
          <w:jc w:val="center"/>
        </w:trPr>
        <w:tc>
          <w:tcPr>
            <w:tcW w:w="12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2E2842" w14:textId="77777777" w:rsidR="00D65D8C" w:rsidRDefault="00A0598B">
            <w:pPr>
              <w:spacing w:after="0" w:line="240" w:lineRule="auto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Тугой поворот ручки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CB4D03" w14:textId="77777777" w:rsidR="00D65D8C" w:rsidRDefault="00A0598B">
            <w:pPr>
              <w:spacing w:after="0" w:line="240" w:lineRule="auto"/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Створка сильно зажата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6282E" w14:textId="77777777" w:rsidR="00D65D8C" w:rsidRDefault="00A0598B">
            <w:pPr>
              <w:spacing w:after="0" w:line="240" w:lineRule="auto"/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Отрегулировать прижим</w:t>
            </w:r>
          </w:p>
        </w:tc>
      </w:tr>
      <w:tr w:rsidR="00D65D8C" w14:paraId="68C3B87B" w14:textId="77777777">
        <w:trPr>
          <w:trHeight w:val="298"/>
          <w:jc w:val="center"/>
        </w:trPr>
        <w:tc>
          <w:tcPr>
            <w:tcW w:w="12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1F426" w14:textId="77777777" w:rsidR="00D65D8C" w:rsidRDefault="00D65D8C">
            <w:pPr>
              <w:spacing w:after="0" w:line="240" w:lineRule="auto"/>
              <w:rPr>
                <w:rFonts w:ascii="Literal" w:hAnsi="Literal"/>
                <w:sz w:val="24"/>
                <w:szCs w:val="24"/>
              </w:rPr>
            </w:pPr>
          </w:p>
        </w:tc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028C1" w14:textId="77777777" w:rsidR="00D65D8C" w:rsidRDefault="00A0598B">
            <w:pPr>
              <w:spacing w:after="0" w:line="240" w:lineRule="auto"/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Фурнитура не смазана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82A83" w14:textId="77777777" w:rsidR="00D65D8C" w:rsidRDefault="00A0598B">
            <w:pPr>
              <w:spacing w:after="0" w:line="240" w:lineRule="auto"/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Смазывать фурнитуру</w:t>
            </w:r>
          </w:p>
        </w:tc>
      </w:tr>
      <w:tr w:rsidR="00D65D8C" w14:paraId="68A1B126" w14:textId="77777777">
        <w:trPr>
          <w:trHeight w:val="298"/>
          <w:jc w:val="center"/>
        </w:trPr>
        <w:tc>
          <w:tcPr>
            <w:tcW w:w="12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893F2B" w14:textId="77777777" w:rsidR="00D65D8C" w:rsidRDefault="00A0598B">
            <w:pPr>
              <w:spacing w:after="0" w:line="240" w:lineRule="auto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Продувание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93176" w14:textId="77777777" w:rsidR="00D65D8C" w:rsidRDefault="00A0598B">
            <w:pPr>
              <w:spacing w:after="0" w:line="240" w:lineRule="auto"/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Неплотный прижим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B315E" w14:textId="77777777" w:rsidR="00D65D8C" w:rsidRDefault="00A0598B">
            <w:pPr>
              <w:spacing w:after="0" w:line="240" w:lineRule="auto"/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Перевести фурнитуру в режим максимального прижима</w:t>
            </w:r>
          </w:p>
        </w:tc>
      </w:tr>
      <w:tr w:rsidR="00D65D8C" w14:paraId="5E4477F2" w14:textId="77777777">
        <w:trPr>
          <w:trHeight w:val="298"/>
          <w:jc w:val="center"/>
        </w:trPr>
        <w:tc>
          <w:tcPr>
            <w:tcW w:w="12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5DC05" w14:textId="77777777" w:rsidR="00D65D8C" w:rsidRDefault="00D65D8C">
            <w:pPr>
              <w:spacing w:after="0" w:line="240" w:lineRule="auto"/>
              <w:rPr>
                <w:rFonts w:ascii="Literal" w:hAnsi="Literal"/>
                <w:sz w:val="24"/>
                <w:szCs w:val="24"/>
              </w:rPr>
            </w:pPr>
          </w:p>
        </w:tc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A65DCB" w14:textId="77777777" w:rsidR="00D65D8C" w:rsidRDefault="00D65D8C">
            <w:pPr>
              <w:spacing w:after="0" w:line="240" w:lineRule="auto"/>
              <w:jc w:val="both"/>
              <w:rPr>
                <w:rFonts w:ascii="Literal" w:hAnsi="Literal"/>
                <w:sz w:val="24"/>
                <w:szCs w:val="24"/>
              </w:rPr>
            </w:pP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91481" w14:textId="77777777" w:rsidR="00D65D8C" w:rsidRDefault="00A0598B">
            <w:pPr>
              <w:spacing w:after="0" w:line="240" w:lineRule="auto"/>
              <w:jc w:val="both"/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Смазать резиновый уплотнитель</w:t>
            </w:r>
          </w:p>
        </w:tc>
      </w:tr>
    </w:tbl>
    <w:bookmarkStart w:id="24" w:name="гарантияокна"/>
    <w:p w14:paraId="03BA6C03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noProof/>
          <w:color w:val="B3DAE3"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887661D" wp14:editId="3D653C41">
                <wp:simplePos x="0" y="0"/>
                <wp:positionH relativeFrom="page">
                  <wp:align>right</wp:align>
                </wp:positionH>
                <wp:positionV relativeFrom="paragraph">
                  <wp:posOffset>-746760</wp:posOffset>
                </wp:positionV>
                <wp:extent cx="247650" cy="1152525"/>
                <wp:effectExtent l="0" t="0" r="19050" b="28575"/>
                <wp:wrapTight wrapText="bothSides">
                  <wp:wrapPolygon edited="1">
                    <wp:start x="0" y="0"/>
                    <wp:lineTo x="0" y="21779"/>
                    <wp:lineTo x="21600" y="21779"/>
                    <wp:lineTo x="21600" y="0"/>
                    <wp:lineTo x="0" y="0"/>
                  </wp:wrapPolygon>
                </wp:wrapTight>
                <wp:docPr id="23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7650" cy="1152525"/>
                        </a:xfrm>
                        <a:prstGeom prst="rect">
                          <a:avLst/>
                        </a:prstGeom>
                        <a:solidFill>
                          <a:srgbClr val="F2CDA0"/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2" o:spid="_x0000_s22" o:spt="1" type="#_x0000_t1" style="position:absolute;z-index:-251676672;o:allowoverlap:true;o:allowincell:true;mso-position-horizontal-relative:page;mso-position-horizontal:right;mso-position-vertical-relative:text;margin-top:-58.80pt;mso-position-vertical:absolute;width:19.50pt;height:90.75pt;mso-wrap-distance-left:9.00pt;mso-wrap-distance-top:0.00pt;mso-wrap-distance-right:9.00pt;mso-wrap-distance-bottom:0.00pt;visibility:visible;" wrapcoords="0 0 0 100829 100000 100829 100000 0 0 0" fillcolor="#F2CDA0" strokecolor="#D8D8D8" strokeweight="1.00pt">
                <v:stroke dashstyle="solid"/>
                <w10:wrap type="tight"/>
              </v:shape>
            </w:pict>
          </mc:Fallback>
        </mc:AlternateContent>
      </w:r>
    </w:p>
    <w:p w14:paraId="21CE748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УСЛОВИЯ ГАРАНТИИ</w:t>
      </w:r>
      <w:bookmarkEnd w:id="24"/>
    </w:p>
    <w:p w14:paraId="085A075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1) Бесплатный ремонт производится только в течение гарантийного срока;</w:t>
      </w:r>
    </w:p>
    <w:p w14:paraId="00D7437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2) Изделие снимается с гарантийного обслуживания в случае нарушения правил его эксплуатации, изложенных выше;</w:t>
      </w:r>
    </w:p>
    <w:p w14:paraId="5D44A11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3) Изделие снимается с гарантийного обслуживания в случаях:</w:t>
      </w:r>
    </w:p>
    <w:p w14:paraId="2CE506A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имеются следы</w:t>
      </w:r>
      <w:r>
        <w:rPr>
          <w:rFonts w:ascii="Literal" w:hAnsi="Literal"/>
          <w:sz w:val="24"/>
          <w:szCs w:val="24"/>
        </w:rPr>
        <w:t xml:space="preserve"> постороннего вмешательства в монтажную конструкцию (нарушение целостности монтажной пены, </w:t>
      </w:r>
      <w:r w:rsidRPr="00A0598B">
        <w:rPr>
          <w:rFonts w:ascii="Literal" w:hAnsi="Literal"/>
          <w:sz w:val="24"/>
          <w:szCs w:val="24"/>
        </w:rPr>
        <w:t>герметика</w:t>
      </w:r>
      <w:r w:rsidRPr="00A0598B">
        <w:rPr>
          <w:rFonts w:ascii="Literal" w:hAnsi="Literal"/>
          <w:sz w:val="24"/>
          <w:szCs w:val="24"/>
        </w:rPr>
        <w:t>);</w:t>
      </w:r>
    </w:p>
    <w:p w14:paraId="693C764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изделие повреждено при попытке самостоятельного ремонта, или ремонта силами третьих лиц;</w:t>
      </w:r>
    </w:p>
    <w:p w14:paraId="4F9169B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при наличии следов песка, мела, краски, строительного мусора</w:t>
      </w:r>
      <w:r>
        <w:rPr>
          <w:rFonts w:ascii="Literal" w:hAnsi="Literal"/>
          <w:sz w:val="24"/>
          <w:szCs w:val="24"/>
        </w:rPr>
        <w:t xml:space="preserve"> в фурнитуре;</w:t>
      </w:r>
    </w:p>
    <w:p w14:paraId="1890691F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при наличии царапин от использования абразивных материалов и химических веществ, разрушающих ПВХ;</w:t>
      </w:r>
    </w:p>
    <w:p w14:paraId="771D781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при обнаружении несанкционированного изменения конструкции изделия;</w:t>
      </w:r>
    </w:p>
    <w:p w14:paraId="4095F708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</w:p>
    <w:p w14:paraId="5432C98B" w14:textId="77777777" w:rsidR="00D65D8C" w:rsidRDefault="00D65D8C">
      <w:pPr>
        <w:ind w:firstLine="851"/>
        <w:contextualSpacing/>
        <w:rPr>
          <w:sz w:val="28"/>
          <w:szCs w:val="28"/>
        </w:rPr>
      </w:pPr>
      <w:bookmarkStart w:id="25" w:name="двери"/>
    </w:p>
    <w:p w14:paraId="3B6AB8F5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СТАЛЬНЫЕ ВХОДНЫЕ ДВЕРИ</w:t>
      </w:r>
      <w:bookmarkEnd w:id="25"/>
    </w:p>
    <w:p w14:paraId="0846523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Безотказность, циклы открывания-закрывания двери – не менее 50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Literal" w:hAnsi="Literal"/>
          <w:sz w:val="24"/>
          <w:szCs w:val="24"/>
        </w:rPr>
        <w:t>000 циклов.</w:t>
      </w:r>
    </w:p>
    <w:p w14:paraId="0CCCDF33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</w:p>
    <w:p w14:paraId="2A9B6B7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26" w:name="эксплуатацидвери"/>
      <w:r>
        <w:rPr>
          <w:rFonts w:ascii="Literal" w:hAnsi="Literal"/>
          <w:b/>
          <w:bCs/>
          <w:sz w:val="24"/>
          <w:szCs w:val="24"/>
        </w:rPr>
        <w:t>УКАЗАНИЯ ПО ЭКСПЛУАТАЦИИ</w:t>
      </w:r>
      <w:bookmarkEnd w:id="26"/>
    </w:p>
    <w:p w14:paraId="27776A9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Собственники квартир и нежилых помещений обязаны выполнять указания по эксплуатации и уходу за дверями:</w:t>
      </w:r>
    </w:p>
    <w:p w14:paraId="2B40BD9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смазывать шарнирные навесы и все доступные трущие</w:t>
      </w:r>
      <w:r>
        <w:rPr>
          <w:rFonts w:ascii="Literal" w:hAnsi="Literal"/>
          <w:sz w:val="24"/>
          <w:szCs w:val="24"/>
        </w:rPr>
        <w:t>ся поверхности запирающих механизмов тонким слоем смазки «Литол-24» или «WD-40» не реже одного раза в 4 месяца;</w:t>
      </w:r>
    </w:p>
    <w:p w14:paraId="6DB6B73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lastRenderedPageBreak/>
        <w:t>- протирать резиновый уплотнитель силиконовым маслом или смазки на глицериновой основе не реже одного раза в 4 месяца, предварительно очистить и</w:t>
      </w:r>
      <w:r>
        <w:rPr>
          <w:rFonts w:ascii="Literal" w:hAnsi="Literal"/>
          <w:sz w:val="24"/>
          <w:szCs w:val="24"/>
        </w:rPr>
        <w:t xml:space="preserve"> помыть мыльным раствором;</w:t>
      </w:r>
    </w:p>
    <w:p w14:paraId="15A016B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в случае загрязнения поверхностей с ламинированными и порошковыми покрытиями: протирать тканью с использованием обычных моющих средств, не содержащих абразивных материалов и агрессивных компонентов, с последующей протиркой насу</w:t>
      </w:r>
      <w:r>
        <w:rPr>
          <w:rFonts w:ascii="Literal" w:hAnsi="Literal"/>
          <w:sz w:val="24"/>
          <w:szCs w:val="24"/>
        </w:rPr>
        <w:t>хо, применение при чистке твердых приспособлений (по типу металлических, пластиковых скребков) не допускается;</w:t>
      </w:r>
    </w:p>
    <w:p w14:paraId="3993706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запрещается закрывать дверь при выдвинутых ригелях запирающих устройств во избежание повреждения окрашенной поверхности дверной коробки и самог</w:t>
      </w:r>
      <w:r>
        <w:rPr>
          <w:rFonts w:ascii="Literal" w:hAnsi="Literal"/>
          <w:sz w:val="24"/>
          <w:szCs w:val="24"/>
        </w:rPr>
        <w:t>о запирающего устройства;</w:t>
      </w:r>
    </w:p>
    <w:p w14:paraId="684CBD3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производить запирание замков только после того, как убедитесь, что дверь закрыта на защелку замка;</w:t>
      </w:r>
    </w:p>
    <w:p w14:paraId="6302F87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при открывании и закрывании замков ключом не поворачивать ручку, снимающую дверь с защелки, в противном случае, при работе замк</w:t>
      </w:r>
      <w:r>
        <w:rPr>
          <w:rFonts w:ascii="Literal" w:hAnsi="Literal"/>
          <w:sz w:val="24"/>
          <w:szCs w:val="24"/>
        </w:rPr>
        <w:t>а и задвижки уплотнитель двери создает сильное боковое давление на ригеля замков, что приводит к увеличению усилия открывания (закрывания) замков и может привести к поломке ключа;</w:t>
      </w:r>
    </w:p>
    <w:p w14:paraId="0402A3C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- в процессе эксплуатации поворотной ручки привода защелки замка происходит </w:t>
      </w:r>
      <w:r>
        <w:rPr>
          <w:rFonts w:ascii="Literal" w:hAnsi="Literal"/>
          <w:sz w:val="24"/>
          <w:szCs w:val="24"/>
        </w:rPr>
        <w:t>постепенное откручивание винта стопорения ручки; при появлении признаков ослабления винта необходимо произвести затяжку стопорного винта ключом-шестигранником (винт расположен с нижней стороны ручки); эксплуатация ручки при ослабленном стопорном винте може</w:t>
      </w:r>
      <w:r>
        <w:rPr>
          <w:rFonts w:ascii="Literal" w:hAnsi="Literal"/>
          <w:sz w:val="24"/>
          <w:szCs w:val="24"/>
        </w:rPr>
        <w:t>т привести к ее поломке;</w:t>
      </w:r>
    </w:p>
    <w:p w14:paraId="7451EC1F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за ущерб, возникший в результате использования изделия не по назначению или воздействия третьих лиц, ответственность несет только собственник квартиры или нежилого помещения;</w:t>
      </w:r>
    </w:p>
    <w:p w14:paraId="05DC518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для сохранения внешнего вида МДФ панелей следует при</w:t>
      </w:r>
      <w:r>
        <w:rPr>
          <w:rFonts w:ascii="Literal" w:hAnsi="Literal"/>
          <w:sz w:val="24"/>
          <w:szCs w:val="24"/>
        </w:rPr>
        <w:t>менять средства по уходу за мебелью из дерева.</w:t>
      </w:r>
    </w:p>
    <w:p w14:paraId="702F9F99" w14:textId="77777777" w:rsidR="00D65D8C" w:rsidRDefault="00A0598B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6FC55BA8" wp14:editId="015A3844">
                <wp:simplePos x="0" y="0"/>
                <wp:positionH relativeFrom="column">
                  <wp:posOffset>38100</wp:posOffset>
                </wp:positionH>
                <wp:positionV relativeFrom="paragraph">
                  <wp:posOffset>12700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24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-251734016;o:allowoverlap:true;o:allowincell:true;mso-position-horizontal-relative:text;margin-left:3.00pt;mso-position-horizontal:absolute;mso-position-vertical-relative:text;margin-top:1.00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Категорически недопустимо применение твердых приспособлений при чистке! Следите, чтобы на пороге входной двери не скапливалась грязь и мусор</w:t>
      </w:r>
    </w:p>
    <w:p w14:paraId="6E0A9356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27" w:name="неполадкидвери"/>
    </w:p>
    <w:p w14:paraId="26C333A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ПОМОЩЬ В СЛУЧАЕ НЕПОЛАДОК</w:t>
      </w:r>
      <w:bookmarkEnd w:id="27"/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65D8C" w14:paraId="344483CC" w14:textId="77777777">
        <w:tc>
          <w:tcPr>
            <w:tcW w:w="3115" w:type="dxa"/>
          </w:tcPr>
          <w:p w14:paraId="29A1F07A" w14:textId="77777777" w:rsidR="00D65D8C" w:rsidRDefault="00A0598B">
            <w:pPr>
              <w:jc w:val="center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Неисправность</w:t>
            </w:r>
          </w:p>
        </w:tc>
        <w:tc>
          <w:tcPr>
            <w:tcW w:w="3115" w:type="dxa"/>
          </w:tcPr>
          <w:p w14:paraId="44934B7E" w14:textId="77777777" w:rsidR="00D65D8C" w:rsidRDefault="00A0598B">
            <w:pPr>
              <w:jc w:val="center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Возможная причина</w:t>
            </w:r>
          </w:p>
        </w:tc>
        <w:tc>
          <w:tcPr>
            <w:tcW w:w="3115" w:type="dxa"/>
          </w:tcPr>
          <w:p w14:paraId="61C3EC13" w14:textId="77777777" w:rsidR="00D65D8C" w:rsidRDefault="00A0598B">
            <w:pPr>
              <w:jc w:val="center"/>
              <w:rPr>
                <w:rFonts w:ascii="Literal" w:hAnsi="Literal"/>
                <w:b/>
                <w:bCs/>
                <w:sz w:val="24"/>
                <w:szCs w:val="24"/>
              </w:rPr>
            </w:pPr>
            <w:r>
              <w:rPr>
                <w:rFonts w:ascii="Literal" w:hAnsi="Literal"/>
                <w:b/>
                <w:bCs/>
                <w:sz w:val="24"/>
                <w:szCs w:val="24"/>
              </w:rPr>
              <w:t>Рекоменд</w:t>
            </w:r>
            <w:r>
              <w:rPr>
                <w:rFonts w:ascii="Literal" w:hAnsi="Literal"/>
                <w:b/>
                <w:bCs/>
                <w:sz w:val="24"/>
                <w:szCs w:val="24"/>
              </w:rPr>
              <w:t xml:space="preserve">ации по устранению </w:t>
            </w:r>
          </w:p>
        </w:tc>
      </w:tr>
      <w:tr w:rsidR="00D65D8C" w14:paraId="220D9081" w14:textId="77777777">
        <w:tc>
          <w:tcPr>
            <w:tcW w:w="3115" w:type="dxa"/>
          </w:tcPr>
          <w:p w14:paraId="4380FC5B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Замок заедает при закрытой двери</w:t>
            </w:r>
          </w:p>
        </w:tc>
        <w:tc>
          <w:tcPr>
            <w:tcW w:w="3115" w:type="dxa"/>
          </w:tcPr>
          <w:p w14:paraId="465E0154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Нарушение правил по уходу за замками</w:t>
            </w:r>
          </w:p>
        </w:tc>
        <w:tc>
          <w:tcPr>
            <w:tcW w:w="3115" w:type="dxa"/>
          </w:tcPr>
          <w:p w14:paraId="1F65DE4A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Обработать проникающей аэрозольной смазкой</w:t>
            </w:r>
          </w:p>
        </w:tc>
      </w:tr>
      <w:tr w:rsidR="00D65D8C" w14:paraId="4A90B6EC" w14:textId="77777777">
        <w:tc>
          <w:tcPr>
            <w:tcW w:w="3115" w:type="dxa"/>
          </w:tcPr>
          <w:p w14:paraId="7D6D739C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Дверь туго защелкивается</w:t>
            </w:r>
          </w:p>
        </w:tc>
        <w:tc>
          <w:tcPr>
            <w:tcW w:w="3115" w:type="dxa"/>
          </w:tcPr>
          <w:p w14:paraId="6AF92433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Нарушение правил по уходу за замками</w:t>
            </w:r>
          </w:p>
        </w:tc>
        <w:tc>
          <w:tcPr>
            <w:tcW w:w="3115" w:type="dxa"/>
          </w:tcPr>
          <w:p w14:paraId="72EEB488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Обработать проникающей аэрозольной смазкой</w:t>
            </w:r>
          </w:p>
        </w:tc>
      </w:tr>
      <w:tr w:rsidR="00D65D8C" w14:paraId="51AED2F0" w14:textId="77777777">
        <w:tc>
          <w:tcPr>
            <w:tcW w:w="3115" w:type="dxa"/>
          </w:tcPr>
          <w:p w14:paraId="2CC65CC5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Покачивание люфта ручки при нажатии</w:t>
            </w:r>
          </w:p>
        </w:tc>
        <w:tc>
          <w:tcPr>
            <w:tcW w:w="3115" w:type="dxa"/>
          </w:tcPr>
          <w:p w14:paraId="50E1ADA8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 xml:space="preserve">Нарушение правил по уходу и как следствие </w:t>
            </w:r>
            <w:r>
              <w:rPr>
                <w:rFonts w:ascii="Literal" w:hAnsi="Literal"/>
                <w:sz w:val="24"/>
                <w:szCs w:val="24"/>
              </w:rPr>
              <w:lastRenderedPageBreak/>
              <w:t>ослабление стопорных винтов в ручках.</w:t>
            </w:r>
          </w:p>
        </w:tc>
        <w:tc>
          <w:tcPr>
            <w:tcW w:w="3115" w:type="dxa"/>
          </w:tcPr>
          <w:p w14:paraId="7CCFF9CB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lastRenderedPageBreak/>
              <w:t>Произвести стяжку стопорного винта</w:t>
            </w:r>
          </w:p>
        </w:tc>
      </w:tr>
      <w:tr w:rsidR="00D65D8C" w14:paraId="1EEBCA78" w14:textId="77777777">
        <w:tc>
          <w:tcPr>
            <w:tcW w:w="3115" w:type="dxa"/>
          </w:tcPr>
          <w:p w14:paraId="3ADF1422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Раскачивается ручка на основании</w:t>
            </w:r>
          </w:p>
        </w:tc>
        <w:tc>
          <w:tcPr>
            <w:tcW w:w="3115" w:type="dxa"/>
          </w:tcPr>
          <w:p w14:paraId="1B14391E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Ослабление крепежных (стяжн</w:t>
            </w:r>
            <w:r>
              <w:rPr>
                <w:rFonts w:ascii="Literal" w:hAnsi="Literal"/>
                <w:sz w:val="24"/>
                <w:szCs w:val="24"/>
              </w:rPr>
              <w:t>ых) винтов основания ручки</w:t>
            </w:r>
          </w:p>
        </w:tc>
        <w:tc>
          <w:tcPr>
            <w:tcW w:w="3115" w:type="dxa"/>
          </w:tcPr>
          <w:p w14:paraId="71DFE26D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Произвести откручивание круглых декоративных накладок с резьбой с основания.</w:t>
            </w:r>
          </w:p>
          <w:p w14:paraId="34FE6815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Произвести стяжку винтов отверткой, при этом второй отверткой зафиксировать винт с другой стороны двери. Произвести закручивание круглых декоративных накладок с резьбой на основания.</w:t>
            </w:r>
          </w:p>
        </w:tc>
      </w:tr>
      <w:tr w:rsidR="00D65D8C" w14:paraId="5448973F" w14:textId="77777777">
        <w:tc>
          <w:tcPr>
            <w:tcW w:w="3115" w:type="dxa"/>
          </w:tcPr>
          <w:p w14:paraId="56C31317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Нет плотного прижима уплотнителей</w:t>
            </w:r>
          </w:p>
        </w:tc>
        <w:tc>
          <w:tcPr>
            <w:tcW w:w="3115" w:type="dxa"/>
          </w:tcPr>
          <w:p w14:paraId="14C04DB9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Нарушение правил по уходу за уплотните</w:t>
            </w:r>
            <w:r>
              <w:rPr>
                <w:rFonts w:ascii="Literal" w:hAnsi="Literal"/>
                <w:sz w:val="24"/>
                <w:szCs w:val="24"/>
              </w:rPr>
              <w:t>лем</w:t>
            </w:r>
          </w:p>
        </w:tc>
        <w:tc>
          <w:tcPr>
            <w:tcW w:w="3115" w:type="dxa"/>
          </w:tcPr>
          <w:p w14:paraId="3072690E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Приобрести необходимый по конфигурации уплотнитель.</w:t>
            </w:r>
          </w:p>
          <w:p w14:paraId="3035166D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Удалить изношенный уплотнитель.</w:t>
            </w:r>
          </w:p>
          <w:p w14:paraId="7FAA335A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Обезжирить поверхность вместе нанесения уплотнителя.</w:t>
            </w:r>
          </w:p>
          <w:p w14:paraId="3F810925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 xml:space="preserve">Наклеить уплотнитель на клеевую основу уплотнителя.  </w:t>
            </w:r>
          </w:p>
        </w:tc>
      </w:tr>
      <w:tr w:rsidR="00D65D8C" w14:paraId="6985A236" w14:textId="77777777">
        <w:tc>
          <w:tcPr>
            <w:tcW w:w="3115" w:type="dxa"/>
          </w:tcPr>
          <w:p w14:paraId="7FDF3EAC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Скрип петель</w:t>
            </w:r>
          </w:p>
        </w:tc>
        <w:tc>
          <w:tcPr>
            <w:tcW w:w="3115" w:type="dxa"/>
          </w:tcPr>
          <w:p w14:paraId="3274572E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Нарушение правил по уходу за петлями</w:t>
            </w:r>
          </w:p>
        </w:tc>
        <w:tc>
          <w:tcPr>
            <w:tcW w:w="3115" w:type="dxa"/>
          </w:tcPr>
          <w:p w14:paraId="34413B94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Снять полотно с петель, расположить горизонтально на ровной поверхности, для исключения механических повреждений.</w:t>
            </w:r>
          </w:p>
          <w:p w14:paraId="45977BA0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Нанести смазку непосредственно в отверстие полу петли.</w:t>
            </w:r>
          </w:p>
          <w:p w14:paraId="5F6E8150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Установить полотно на петли.</w:t>
            </w:r>
          </w:p>
          <w:p w14:paraId="2D63D240" w14:textId="77777777" w:rsidR="00D65D8C" w:rsidRDefault="00A0598B">
            <w:pPr>
              <w:rPr>
                <w:rFonts w:ascii="Literal" w:hAnsi="Literal"/>
                <w:sz w:val="24"/>
                <w:szCs w:val="24"/>
              </w:rPr>
            </w:pPr>
            <w:r>
              <w:rPr>
                <w:rFonts w:ascii="Literal" w:hAnsi="Literal"/>
                <w:sz w:val="24"/>
                <w:szCs w:val="24"/>
              </w:rPr>
              <w:t>После опускания полот</w:t>
            </w:r>
            <w:r>
              <w:rPr>
                <w:rFonts w:ascii="Literal" w:hAnsi="Literal"/>
                <w:sz w:val="24"/>
                <w:szCs w:val="24"/>
              </w:rPr>
              <w:t>на излишки смазки удалить ветошью.</w:t>
            </w:r>
          </w:p>
        </w:tc>
      </w:tr>
    </w:tbl>
    <w:p w14:paraId="46ACDDF7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28" w:name="гарантиядвери"/>
    </w:p>
    <w:p w14:paraId="70CC193B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</w:p>
    <w:p w14:paraId="60F0D7B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lastRenderedPageBreak/>
        <w:t>УСЛОВИЯ ГАРАНТИИ</w:t>
      </w:r>
      <w:bookmarkEnd w:id="28"/>
    </w:p>
    <w:p w14:paraId="1290FEF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1) Бесплатный ремонт производится только в течение гарантийного срока:</w:t>
      </w:r>
    </w:p>
    <w:p w14:paraId="5F92485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основной конструктив – 3года;</w:t>
      </w:r>
    </w:p>
    <w:p w14:paraId="09EECA37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на запирающие устройства – 3 года:</w:t>
      </w:r>
      <w:r>
        <w:rPr>
          <w:rFonts w:ascii="Literal" w:hAnsi="Literal"/>
          <w:color w:val="B3DAE3"/>
          <w:lang w:eastAsia="ru-RU"/>
        </w:rPr>
        <w:t xml:space="preserve"> </w:t>
      </w:r>
    </w:p>
    <w:p w14:paraId="28D05CD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для механизмов цилиндровых – 3 года;</w:t>
      </w:r>
    </w:p>
    <w:p w14:paraId="5C85D10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на декоративные пан</w:t>
      </w:r>
      <w:r>
        <w:rPr>
          <w:rFonts w:ascii="Literal" w:hAnsi="Literal"/>
          <w:sz w:val="24"/>
          <w:szCs w:val="24"/>
        </w:rPr>
        <w:t>ели из МДФ – 6 месяцев.</w:t>
      </w:r>
    </w:p>
    <w:p w14:paraId="14B0291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на уплотнители-1 год.</w:t>
      </w:r>
    </w:p>
    <w:p w14:paraId="45246E3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2) Изделие снимается с гарантийного обслуживания в случае нарушения правил его эксплуатации, изложенных выше;</w:t>
      </w:r>
    </w:p>
    <w:p w14:paraId="21A5AD5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3) Изделие снимается с гарантийного обслуживания в случаях:</w:t>
      </w:r>
    </w:p>
    <w:p w14:paraId="6BF7CFA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изделие повреждено при попытки самос</w:t>
      </w:r>
      <w:r>
        <w:rPr>
          <w:rFonts w:ascii="Literal" w:hAnsi="Literal"/>
          <w:sz w:val="24"/>
          <w:szCs w:val="24"/>
        </w:rPr>
        <w:t>тоятельного ремонта, или ремонта силами третьих лиц;</w:t>
      </w:r>
    </w:p>
    <w:p w14:paraId="1CE511F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при наличии следов песка, мела, краски, строительного мусора в фурнитуре;</w:t>
      </w:r>
    </w:p>
    <w:p w14:paraId="1AEF908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noProof/>
          <w:color w:val="9ECFDA"/>
          <w:lang w:eastAsia="ru-RU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7D2D4278" wp14:editId="4C5BF785">
                <wp:simplePos x="0" y="0"/>
                <wp:positionH relativeFrom="page">
                  <wp:posOffset>7293610</wp:posOffset>
                </wp:positionH>
                <wp:positionV relativeFrom="paragraph">
                  <wp:posOffset>208915</wp:posOffset>
                </wp:positionV>
                <wp:extent cx="247650" cy="1152525"/>
                <wp:effectExtent l="0" t="0" r="19050" b="28575"/>
                <wp:wrapTight wrapText="bothSides">
                  <wp:wrapPolygon edited="1">
                    <wp:start x="0" y="0"/>
                    <wp:lineTo x="0" y="21779"/>
                    <wp:lineTo x="21600" y="21779"/>
                    <wp:lineTo x="21600" y="0"/>
                    <wp:lineTo x="0" y="0"/>
                  </wp:wrapPolygon>
                </wp:wrapTight>
                <wp:docPr id="25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7650" cy="1152525"/>
                        </a:xfrm>
                        <a:prstGeom prst="rect">
                          <a:avLst/>
                        </a:prstGeom>
                        <a:solidFill>
                          <a:srgbClr val="EFC38D"/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4" o:spid="_x0000_s24" o:spt="1" type="#_x0000_t1" style="position:absolute;z-index:-251752448;o:allowoverlap:true;o:allowincell:true;mso-position-horizontal-relative:page;margin-left:574.30pt;mso-position-horizontal:absolute;mso-position-vertical-relative:text;margin-top:16.45pt;mso-position-vertical:absolute;width:19.50pt;height:90.75pt;mso-wrap-distance-left:9.00pt;mso-wrap-distance-top:0.00pt;mso-wrap-distance-right:9.00pt;mso-wrap-distance-bottom:0.00pt;visibility:visible;" wrapcoords="0 0 0 100829 100000 100829 100000 0 0 0" fillcolor="#EFC38D" strokecolor="#D8D8D8" strokeweight="1.00pt">
                <v:stroke dashstyle="solid"/>
                <w10:wrap type="tight"/>
              </v:shape>
            </w:pict>
          </mc:Fallback>
        </mc:AlternateContent>
      </w:r>
      <w:r>
        <w:rPr>
          <w:rFonts w:ascii="Literal" w:hAnsi="Literal"/>
          <w:sz w:val="24"/>
          <w:szCs w:val="24"/>
        </w:rPr>
        <w:t>- при наличии царапин от использования абразивных материалов;</w:t>
      </w:r>
    </w:p>
    <w:p w14:paraId="7388ED7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- при отсутствии профилактического обслуживания в установленный </w:t>
      </w:r>
      <w:r>
        <w:rPr>
          <w:rFonts w:ascii="Literal" w:hAnsi="Literal"/>
          <w:sz w:val="24"/>
          <w:szCs w:val="24"/>
        </w:rPr>
        <w:t>срок.</w:t>
      </w:r>
    </w:p>
    <w:p w14:paraId="670B3803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</w:p>
    <w:p w14:paraId="3470AB1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29" w:name="инженерныесети"/>
      <w:r>
        <w:rPr>
          <w:rFonts w:ascii="Literal" w:hAnsi="Literal"/>
          <w:b/>
          <w:bCs/>
          <w:sz w:val="24"/>
          <w:szCs w:val="24"/>
        </w:rPr>
        <w:t>ВНУТРИДОМОВЫЕ ИНЖЕНЕРНЫЕ СИСТЕМЫ</w:t>
      </w:r>
    </w:p>
    <w:p w14:paraId="615FC587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30" w:name="электроосвещение"/>
      <w:bookmarkEnd w:id="29"/>
    </w:p>
    <w:p w14:paraId="3229ACC7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ЭЛЕКТРООСВЕЩЕНИЕ</w:t>
      </w:r>
      <w:bookmarkEnd w:id="30"/>
      <w:r>
        <w:rPr>
          <w:rFonts w:ascii="Literal" w:hAnsi="Literal"/>
          <w:b/>
          <w:bCs/>
          <w:sz w:val="24"/>
          <w:szCs w:val="24"/>
        </w:rPr>
        <w:t xml:space="preserve"> </w:t>
      </w:r>
    </w:p>
    <w:p w14:paraId="03D614E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На каждую квартиру установлен счетчик электроэнергии однофазный многотарифный </w:t>
      </w:r>
      <w:proofErr w:type="spellStart"/>
      <w:r>
        <w:rPr>
          <w:rFonts w:ascii="Literal" w:hAnsi="Literal"/>
          <w:sz w:val="24"/>
          <w:szCs w:val="24"/>
        </w:rPr>
        <w:t>Энергомера</w:t>
      </w:r>
      <w:proofErr w:type="spellEnd"/>
      <w:r>
        <w:rPr>
          <w:rFonts w:ascii="Literal" w:hAnsi="Literal"/>
          <w:sz w:val="24"/>
          <w:szCs w:val="24"/>
        </w:rPr>
        <w:t xml:space="preserve"> 207</w:t>
      </w:r>
      <w:r>
        <w:rPr>
          <w:rFonts w:ascii="Literal" w:hAnsi="Literal"/>
          <w:sz w:val="24"/>
          <w:szCs w:val="24"/>
          <w:lang w:val="en-US"/>
        </w:rPr>
        <w:t>C</w:t>
      </w:r>
      <w:r>
        <w:rPr>
          <w:rFonts w:ascii="Literal" w:hAnsi="Literal"/>
          <w:sz w:val="24"/>
          <w:szCs w:val="24"/>
        </w:rPr>
        <w:t>Е, для измерения и организации многотарифного учета активной энергии в однофазных цепях переменного тока.</w:t>
      </w:r>
    </w:p>
    <w:p w14:paraId="46EBB34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  <w:u w:val="single"/>
        </w:rPr>
      </w:pPr>
      <w:r>
        <w:rPr>
          <w:rFonts w:ascii="Literal" w:hAnsi="Literal"/>
          <w:sz w:val="24"/>
          <w:szCs w:val="24"/>
          <w:u w:val="single"/>
        </w:rPr>
        <w:t>Рекомендации по эксплуатации:</w:t>
      </w:r>
    </w:p>
    <w:p w14:paraId="5B48DBA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профилактика электрических сетей не предусматривается, а ремонт производится при повреждениях;</w:t>
      </w:r>
    </w:p>
    <w:p w14:paraId="1520102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проектом предусмотрен</w:t>
      </w:r>
      <w:r>
        <w:rPr>
          <w:rFonts w:ascii="Literal" w:hAnsi="Literal"/>
          <w:sz w:val="24"/>
          <w:szCs w:val="24"/>
        </w:rPr>
        <w:t>о пользование современными бытовым электрическими приборами и оборудованием.</w:t>
      </w:r>
    </w:p>
    <w:p w14:paraId="0A188AA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Основные требования техники безопасности при выполнении отверстий в конструкциях квартиры для исключения возможности поражения электрическим током или нарушения электропроводки:</w:t>
      </w:r>
    </w:p>
    <w:p w14:paraId="6A8AE98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</w:t>
      </w:r>
      <w:r>
        <w:rPr>
          <w:rFonts w:ascii="Literal" w:hAnsi="Literal"/>
          <w:sz w:val="24"/>
          <w:szCs w:val="24"/>
        </w:rPr>
        <w:t xml:space="preserve"> перед началом работы необходимо точно определить трассировку групповых линий электросети;</w:t>
      </w:r>
    </w:p>
    <w:p w14:paraId="6E2DABD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работы выполнять при отключенных автоматических выключателях соответствующей группы электросети в помещении;</w:t>
      </w:r>
    </w:p>
    <w:p w14:paraId="69275CF5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- применять для выполнения отверстий в ванной комнате </w:t>
      </w:r>
      <w:r>
        <w:rPr>
          <w:rFonts w:ascii="Literal" w:hAnsi="Literal"/>
          <w:sz w:val="24"/>
          <w:szCs w:val="24"/>
        </w:rPr>
        <w:t>и санузлах только электродрель с двойной изоляцией, работающую в вращательном режиме.</w:t>
      </w:r>
    </w:p>
    <w:p w14:paraId="2625FFD8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7F338D58" wp14:editId="77C2559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26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-251692032;o:allowoverlap:true;o:allowincell:true;mso-position-horizontal-relative:margin;mso-position-horizontal:left;mso-position-vertical-relative:text;margin-top:0.75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Не допускается:</w:t>
      </w:r>
    </w:p>
    <w:p w14:paraId="1AD4B6F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 xml:space="preserve">- устраивать </w:t>
      </w:r>
      <w:proofErr w:type="spellStart"/>
      <w:r>
        <w:rPr>
          <w:rFonts w:ascii="Literal" w:hAnsi="Literal"/>
          <w:b/>
          <w:bCs/>
          <w:sz w:val="24"/>
          <w:szCs w:val="24"/>
        </w:rPr>
        <w:t>штробы</w:t>
      </w:r>
      <w:proofErr w:type="spellEnd"/>
      <w:r>
        <w:rPr>
          <w:rFonts w:ascii="Literal" w:hAnsi="Literal"/>
          <w:b/>
          <w:bCs/>
          <w:sz w:val="24"/>
          <w:szCs w:val="24"/>
        </w:rPr>
        <w:t xml:space="preserve"> и долбить отверстия в стенах на расстоянии ближе 150 мм от оси трассы скрытой электропроводки (наличие в стенах </w:t>
      </w:r>
      <w:r>
        <w:rPr>
          <w:rFonts w:ascii="Literal" w:hAnsi="Literal"/>
          <w:b/>
          <w:bCs/>
          <w:sz w:val="24"/>
          <w:szCs w:val="24"/>
        </w:rPr>
        <w:lastRenderedPageBreak/>
        <w:t>перегородках электроп</w:t>
      </w:r>
      <w:r>
        <w:rPr>
          <w:rFonts w:ascii="Literal" w:hAnsi="Literal"/>
          <w:b/>
          <w:bCs/>
          <w:sz w:val="24"/>
          <w:szCs w:val="24"/>
        </w:rPr>
        <w:t>роводки может быть определено специальным индикаторами);</w:t>
      </w:r>
    </w:p>
    <w:p w14:paraId="6D7C1617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- использование электроплит для обогрева помещений;</w:t>
      </w:r>
    </w:p>
    <w:p w14:paraId="4C6873E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- осуществлять ремонт электропроводки, розеток, выключателей и другого электрического оборудования при включенном электропитании.</w:t>
      </w:r>
    </w:p>
    <w:p w14:paraId="5E3449C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Схемы прокладки с</w:t>
      </w:r>
      <w:r>
        <w:rPr>
          <w:rFonts w:ascii="Literal" w:hAnsi="Literal"/>
          <w:b/>
          <w:bCs/>
          <w:sz w:val="24"/>
          <w:szCs w:val="24"/>
        </w:rPr>
        <w:t>етей электроснабжения квартиры можно получить в управляющей компании. Заявки по вопросам работы систем электроснабжения необходимо направлять в аварийно-диспетчерскую службу управляющей компании.</w:t>
      </w:r>
    </w:p>
    <w:p w14:paraId="17001D3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При изменении схемы электропроводки в квартире и щитах гаран</w:t>
      </w:r>
      <w:r>
        <w:rPr>
          <w:rFonts w:ascii="Literal" w:hAnsi="Literal"/>
          <w:b/>
          <w:bCs/>
          <w:sz w:val="24"/>
          <w:szCs w:val="24"/>
        </w:rPr>
        <w:t>тийные обязательства Застройщика снимаются.</w:t>
      </w:r>
    </w:p>
    <w:p w14:paraId="7A6E3F84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31" w:name="отопление"/>
    </w:p>
    <w:p w14:paraId="7287980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ОТОПЛЕНИЕ</w:t>
      </w:r>
      <w:bookmarkEnd w:id="31"/>
    </w:p>
    <w:p w14:paraId="56E0F02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Источником теплоснабжения многоквартирного жилого дома служит - котельная.</w:t>
      </w:r>
    </w:p>
    <w:p w14:paraId="0E6AFD3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Подключение магистральных трубопроводов системы отопления блок-секций запроектировано от распределительного коллектора в ИТП.</w:t>
      </w:r>
    </w:p>
    <w:p w14:paraId="3981CF8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Система отопления квартир выполнена горизонтальной, двухтрубной, коллекторного типа, с лучевой прокладкой квартирных трубопроводов в конструкции пола.</w:t>
      </w:r>
    </w:p>
    <w:p w14:paraId="44040527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755B508F" wp14:editId="4B2E66C6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27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z-index:-251694080;o:allowoverlap:true;o:allowincell:true;mso-position-horizontal-relative:margin;mso-position-horizontal:left;mso-position-vertical-relative:text;margin-top:0.70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При производстве отделочных работ в местах прокладки трубопроводов (разметка нанесена на стяжке пола) «з</w:t>
      </w:r>
      <w:r>
        <w:rPr>
          <w:rFonts w:ascii="Literal" w:hAnsi="Literal"/>
          <w:b/>
          <w:bCs/>
          <w:sz w:val="24"/>
          <w:szCs w:val="24"/>
        </w:rPr>
        <w:t xml:space="preserve">ащитных зон» запрещается сверление и </w:t>
      </w:r>
      <w:proofErr w:type="spellStart"/>
      <w:r>
        <w:rPr>
          <w:rFonts w:ascii="Literal" w:hAnsi="Literal"/>
          <w:b/>
          <w:bCs/>
          <w:sz w:val="24"/>
          <w:szCs w:val="24"/>
        </w:rPr>
        <w:t>штробление</w:t>
      </w:r>
      <w:proofErr w:type="spellEnd"/>
      <w:r>
        <w:rPr>
          <w:rFonts w:ascii="Literal" w:hAnsi="Literal"/>
          <w:b/>
          <w:bCs/>
          <w:sz w:val="24"/>
          <w:szCs w:val="24"/>
        </w:rPr>
        <w:t xml:space="preserve"> пола во избежание повреждения проложенного трубопровода.</w:t>
      </w:r>
    </w:p>
    <w:p w14:paraId="7D3B0249" w14:textId="4E707789" w:rsidR="00D65D8C" w:rsidRPr="00A0598B" w:rsidRDefault="00A0598B" w:rsidP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для удобства настройки температуры в помещениях квартиры установлены терморегуляторы на радиаторах отопления;</w:t>
      </w:r>
    </w:p>
    <w:p w14:paraId="5BD3A6E6" w14:textId="77777777" w:rsidR="00D65D8C" w:rsidRDefault="00A0598B" w:rsidP="00A0598B">
      <w:pPr>
        <w:spacing w:after="0"/>
        <w:ind w:firstLine="709"/>
        <w:jc w:val="center"/>
        <w:rPr>
          <w:rFonts w:ascii="Literal" w:hAnsi="Literal"/>
          <w:sz w:val="24"/>
          <w:szCs w:val="24"/>
        </w:rPr>
      </w:pPr>
      <w:r>
        <w:rPr>
          <w:noProof/>
          <w:highlight w:val="yellow"/>
        </w:rPr>
        <w:drawing>
          <wp:inline distT="0" distB="0" distL="0" distR="0" wp14:anchorId="4E299844" wp14:editId="030F2295">
            <wp:extent cx="4038600" cy="2810182"/>
            <wp:effectExtent l="0" t="0" r="0" b="9525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39974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4064177" cy="282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B379" w14:textId="77777777" w:rsidR="00D65D8C" w:rsidRDefault="00D65D8C">
      <w:pPr>
        <w:spacing w:after="0"/>
        <w:ind w:firstLine="709"/>
        <w:rPr>
          <w:rFonts w:ascii="Literal" w:hAnsi="Literal"/>
          <w:sz w:val="24"/>
          <w:szCs w:val="24"/>
        </w:rPr>
      </w:pPr>
    </w:p>
    <w:p w14:paraId="391014B4" w14:textId="77777777" w:rsidR="00D65D8C" w:rsidRDefault="00A0598B">
      <w:pPr>
        <w:spacing w:after="0"/>
        <w:ind w:firstLine="709"/>
        <w:rPr>
          <w:rFonts w:ascii="Literal" w:hAnsi="Literal"/>
          <w:sz w:val="24"/>
          <w:szCs w:val="24"/>
        </w:rPr>
      </w:pPr>
      <w:r w:rsidRPr="00A0598B">
        <w:rPr>
          <w:rFonts w:ascii="Literal" w:hAnsi="Literal"/>
          <w:sz w:val="24"/>
          <w:szCs w:val="24"/>
        </w:rPr>
        <w:t>В случае аварийной ситуации отключение подачи теплоносителя в квартиру производится путем перекрытия крана №</w:t>
      </w:r>
      <w:proofErr w:type="gramStart"/>
      <w:r w:rsidRPr="00A0598B">
        <w:rPr>
          <w:rFonts w:ascii="Literal" w:hAnsi="Literal"/>
          <w:sz w:val="24"/>
          <w:szCs w:val="24"/>
        </w:rPr>
        <w:t>1,№</w:t>
      </w:r>
      <w:proofErr w:type="gramEnd"/>
      <w:r w:rsidRPr="00A0598B">
        <w:rPr>
          <w:rFonts w:ascii="Literal" w:hAnsi="Literal"/>
          <w:sz w:val="24"/>
          <w:szCs w:val="24"/>
        </w:rPr>
        <w:t xml:space="preserve">2 расположенных в этажном коллекторном узле </w:t>
      </w:r>
      <w:r w:rsidRPr="00A0598B">
        <w:rPr>
          <w:rFonts w:ascii="Literal" w:hAnsi="Literal"/>
          <w:sz w:val="24"/>
          <w:szCs w:val="24"/>
        </w:rPr>
        <w:t>согласно номеру квартиры</w:t>
      </w:r>
      <w:r w:rsidRPr="00A0598B">
        <w:rPr>
          <w:rFonts w:ascii="Literal" w:hAnsi="Literal"/>
          <w:sz w:val="24"/>
          <w:szCs w:val="24"/>
        </w:rPr>
        <w:t>, там же расположены индивидуальные квартирные счетчики тепла.</w:t>
      </w:r>
    </w:p>
    <w:p w14:paraId="38F71EE0" w14:textId="77777777" w:rsidR="00D65D8C" w:rsidRDefault="00A0598B">
      <w:pPr>
        <w:spacing w:after="0" w:line="240" w:lineRule="auto"/>
        <w:ind w:firstLine="709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lastRenderedPageBreak/>
        <w:t>Как правило, при надлежащей эксплуатации, регулярная подтяжка разъемных соединений не требуется. Образование подтеканий в процессе эксплуатации может быть связано с механическим воздействием на место соединения; скачками давления; воздействием температурно</w:t>
      </w:r>
      <w:r>
        <w:rPr>
          <w:rFonts w:ascii="Literal" w:hAnsi="Literal"/>
          <w:sz w:val="24"/>
          <w:szCs w:val="24"/>
        </w:rPr>
        <w:t>го воздействия из-за частой остановки и запуска системы отопления.</w:t>
      </w:r>
    </w:p>
    <w:p w14:paraId="7B6836E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В качестве нагревательных приборов в квартирах и офисных помещениях приняты радиаторы панельные «Метеор» с возможностью регулировки теплоносителя (интегрированный термостатический вентиль).</w:t>
      </w:r>
      <w:r>
        <w:rPr>
          <w:rFonts w:ascii="Literal" w:hAnsi="Literal"/>
          <w:sz w:val="24"/>
          <w:szCs w:val="24"/>
        </w:rPr>
        <w:t xml:space="preserve"> Конвекторы и радиаторы отопления экологичны, пожаробезопасны и не препятствуют свободному перемещению воздушных потоков. Приборы отопления должны быть постоянно заполнены водой. Опорожнение системы отопления допускается только в аварийных случаях на срок,</w:t>
      </w:r>
      <w:r>
        <w:rPr>
          <w:rFonts w:ascii="Literal" w:hAnsi="Literal"/>
          <w:sz w:val="24"/>
          <w:szCs w:val="24"/>
        </w:rPr>
        <w:t xml:space="preserve"> минимально необходимый для устранения аварии, но не более 15 суток в течение года.</w:t>
      </w:r>
    </w:p>
    <w:p w14:paraId="680F8A0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  <w:u w:val="single"/>
        </w:rPr>
      </w:pPr>
      <w:r>
        <w:rPr>
          <w:rFonts w:ascii="Literal" w:hAnsi="Literal"/>
          <w:sz w:val="24"/>
          <w:szCs w:val="24"/>
          <w:u w:val="single"/>
        </w:rPr>
        <w:t>Рекомендации по эксплуатации:</w:t>
      </w:r>
    </w:p>
    <w:p w14:paraId="372FBC8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 xml:space="preserve">- перед началом отопительного сезона и через каждые 3-4 месяца эксплуатации приборов отопления необходимо их очищать от пыли. </w:t>
      </w:r>
    </w:p>
    <w:p w14:paraId="3D5FB26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- Осматривать с</w:t>
      </w:r>
      <w:r>
        <w:rPr>
          <w:rFonts w:ascii="Literal" w:hAnsi="Literal"/>
          <w:b/>
          <w:bCs/>
          <w:sz w:val="24"/>
          <w:szCs w:val="24"/>
        </w:rPr>
        <w:t>истему отопления в квартире на предмет подтекания теплоносителя.</w:t>
      </w:r>
    </w:p>
    <w:p w14:paraId="1B4ADCFA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580DD4FD" wp14:editId="25B0D29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29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-251710464;o:allowoverlap:true;o:allowincell:true;mso-position-horizontal-relative:margin;mso-position-horizontal:left;mso-position-vertical-relative:text;margin-top:0.75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При очистке нельзя использовать растворители и абразивные материалы. Отопительные приборы следует протирать мягкой ветошью с использованием слабого мыльного раствора.</w:t>
      </w:r>
    </w:p>
    <w:p w14:paraId="220C1CF8" w14:textId="3277883E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поддерживать температ</w:t>
      </w:r>
      <w:r>
        <w:rPr>
          <w:rFonts w:ascii="Literal" w:hAnsi="Literal"/>
          <w:sz w:val="24"/>
          <w:szCs w:val="24"/>
        </w:rPr>
        <w:t xml:space="preserve">уру воздуха в квартире в отопительный период в пределах не ниже </w:t>
      </w:r>
      <w:r w:rsidRPr="00A0598B">
        <w:rPr>
          <w:rFonts w:ascii="Literal" w:hAnsi="Literal"/>
          <w:sz w:val="24"/>
          <w:szCs w:val="24"/>
        </w:rPr>
        <w:t>22 °С</w:t>
      </w:r>
      <w:r w:rsidRPr="00A0598B">
        <w:rPr>
          <w:rFonts w:ascii="Literal" w:hAnsi="Literal"/>
          <w:sz w:val="24"/>
          <w:szCs w:val="24"/>
        </w:rPr>
        <w:t>.</w:t>
      </w:r>
    </w:p>
    <w:p w14:paraId="45C007C5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обеспечение теплового режима здания при его эксплуатации входит в обязанности энергоснабжающей организации в соответствии с заключенным договором.</w:t>
      </w:r>
    </w:p>
    <w:p w14:paraId="72F6FAD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Не допускается:</w:t>
      </w:r>
    </w:p>
    <w:p w14:paraId="0800ED2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дополнительная ок</w:t>
      </w:r>
      <w:r>
        <w:rPr>
          <w:rFonts w:ascii="Literal" w:hAnsi="Literal"/>
          <w:sz w:val="24"/>
          <w:szCs w:val="24"/>
        </w:rPr>
        <w:t>раска радиаторов красками.</w:t>
      </w:r>
    </w:p>
    <w:p w14:paraId="2695F6A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оказывать значительные нагрузки на приборы отопления (нельзя, например, вставать на них);</w:t>
      </w:r>
    </w:p>
    <w:p w14:paraId="62248BE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обогрев полов в помещениях квартиры средствами систем отопления;</w:t>
      </w:r>
    </w:p>
    <w:p w14:paraId="2F182D4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заменять отопительные приборы, увеличивать поверхность или количеств</w:t>
      </w:r>
      <w:r>
        <w:rPr>
          <w:rFonts w:ascii="Literal" w:hAnsi="Literal"/>
          <w:sz w:val="24"/>
          <w:szCs w:val="24"/>
        </w:rPr>
        <w:t>о отопительных приборов без специального разрешения организации, обслуживающей жилой дом, так как любое вмешательство в систему отопления приводит к ее разбалансировке;</w:t>
      </w:r>
    </w:p>
    <w:p w14:paraId="4D8EE40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закрывать конвектора пеленками и другими вещами, снимать экраны с конвекторов, что пр</w:t>
      </w:r>
      <w:r>
        <w:rPr>
          <w:rFonts w:ascii="Literal" w:hAnsi="Literal"/>
          <w:sz w:val="24"/>
          <w:szCs w:val="24"/>
        </w:rPr>
        <w:t xml:space="preserve">епятствует нормальной конвекции теплого воздуха в помещениях и прогреву ограждающих конструкций; </w:t>
      </w:r>
    </w:p>
    <w:p w14:paraId="7DCDA59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монтаж систем отопления на лоджиях и балконах;</w:t>
      </w:r>
    </w:p>
    <w:p w14:paraId="5556B10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заделывать в конструкции стен, зашивать другим материалом жилых и нежилых помещений систем теплоснабжения;</w:t>
      </w:r>
    </w:p>
    <w:p w14:paraId="79D145B5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- полное перекрытие подвода теплоносителя к радиатору из системы отопления; </w:t>
      </w:r>
    </w:p>
    <w:p w14:paraId="6C6C227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-производить строительные работы (сверление, </w:t>
      </w:r>
      <w:proofErr w:type="spellStart"/>
      <w:r>
        <w:rPr>
          <w:rFonts w:ascii="Literal" w:hAnsi="Literal"/>
          <w:sz w:val="24"/>
          <w:szCs w:val="24"/>
        </w:rPr>
        <w:t>штробление</w:t>
      </w:r>
      <w:proofErr w:type="spellEnd"/>
      <w:r>
        <w:rPr>
          <w:rFonts w:ascii="Literal" w:hAnsi="Literal"/>
          <w:sz w:val="24"/>
          <w:szCs w:val="24"/>
        </w:rPr>
        <w:t>) ближе 200мм от осей трубопроводов системы отопления;</w:t>
      </w:r>
    </w:p>
    <w:p w14:paraId="0B7431C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lastRenderedPageBreak/>
        <w:t>- обдув струями воздуха с отрицательной температурой (например, при постоянно открытой форточке или боковой створке окна). Во избежание замерзания воды в отопительных приборах, приводящего к их разрыву.</w:t>
      </w:r>
    </w:p>
    <w:p w14:paraId="03A6C929" w14:textId="77777777" w:rsidR="00D65D8C" w:rsidRDefault="00A0598B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0B8CAFAC" wp14:editId="2F3C1CC5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323215" cy="316865"/>
                <wp:effectExtent l="0" t="0" r="635" b="6985"/>
                <wp:wrapTight wrapText="bothSides">
                  <wp:wrapPolygon edited="1">
                    <wp:start x="0" y="0"/>
                    <wp:lineTo x="0" y="20778"/>
                    <wp:lineTo x="20369" y="20778"/>
                    <wp:lineTo x="20369" y="0"/>
                    <wp:lineTo x="0" y="0"/>
                  </wp:wrapPolygon>
                </wp:wrapTight>
                <wp:docPr id="30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23215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position:absolute;z-index:-251714560;o:allowoverlap:true;o:allowincell:true;mso-position-horizontal-relative:margin;mso-position-horizontal:left;mso-position-vertical-relative:text;margin-top:1.45pt;mso-position-vertical:absolute;width:25.45pt;height:24.95pt;mso-wrap-distance-left:9.00pt;mso-wrap-distance-top:0.00pt;mso-wrap-distance-right:9.00pt;mso-wrap-distance-bottom:0.00pt;" wrapcoords="0 0 0 96194 94301 96194 94301 0 0 0" stroked="false">
                <v:path textboxrect="0,0,0,0"/>
                <w10:wrap type="tight"/>
                <v:imagedata r:id="rId26" o:title=""/>
              </v:shape>
            </w:pict>
          </mc:Fallback>
        </mc:AlternateContent>
      </w:r>
      <w:r>
        <w:rPr>
          <w:rFonts w:ascii="Literal" w:hAnsi="Literal"/>
          <w:sz w:val="24"/>
          <w:szCs w:val="24"/>
        </w:rPr>
        <w:t>В случае слишком частой необходимости спуска воздуха</w:t>
      </w:r>
      <w:r>
        <w:rPr>
          <w:rFonts w:ascii="Literal" w:hAnsi="Literal"/>
          <w:sz w:val="24"/>
          <w:szCs w:val="24"/>
        </w:rPr>
        <w:t xml:space="preserve"> из радиатора, что является признаком неправильной работы системы отопления, рекомендуется вызывать специалиста.</w:t>
      </w:r>
    </w:p>
    <w:p w14:paraId="307FD4E8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30288FC1" wp14:editId="1F1F9EF4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31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z-index:-251712512;o:allowoverlap:true;o:allowincell:true;mso-position-horizontal-relative:margin;mso-position-horizontal:left;mso-position-vertical-relative:text;margin-top:0.70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Заявки по вопросам работы систем отопления необходимо направлять в аварийно-диспетчерскую службу управляющей компании.</w:t>
      </w:r>
    </w:p>
    <w:p w14:paraId="331785CC" w14:textId="77777777" w:rsidR="00D65D8C" w:rsidRDefault="00D65D8C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</w:p>
    <w:p w14:paraId="2874C1D2" w14:textId="77777777" w:rsidR="00D65D8C" w:rsidRDefault="00D65D8C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</w:p>
    <w:p w14:paraId="223C5F8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32" w:name="водоснабжение"/>
      <w:r>
        <w:rPr>
          <w:rFonts w:ascii="Literal" w:hAnsi="Literal"/>
          <w:b/>
          <w:bCs/>
          <w:sz w:val="24"/>
          <w:szCs w:val="24"/>
        </w:rPr>
        <w:t>ВОДОСНАБЖЕНИЕ И ВОДООТВЕДЕНИЕ</w:t>
      </w:r>
      <w:bookmarkEnd w:id="32"/>
    </w:p>
    <w:p w14:paraId="012A319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В ходе эксплуатации внутренних систем водоснабжения и канализации запрещается самовольно производить рабо</w:t>
      </w:r>
      <w:r>
        <w:rPr>
          <w:rFonts w:ascii="Literal" w:hAnsi="Literal"/>
          <w:sz w:val="24"/>
          <w:szCs w:val="24"/>
        </w:rPr>
        <w:t>ты, которые влекут за собой нарушение режима эксплуатации этих систем, а также вызывают нарушение горячего и циркуляционного водоснабжения, в определенных проектом квартирах, предусмотрены П-образные компенсаторы.</w:t>
      </w:r>
    </w:p>
    <w:p w14:paraId="4ABC2187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В каждой квартире установлены бытовые счет</w:t>
      </w:r>
      <w:r>
        <w:rPr>
          <w:rFonts w:ascii="Literal" w:hAnsi="Literal"/>
          <w:sz w:val="24"/>
          <w:szCs w:val="24"/>
        </w:rPr>
        <w:t xml:space="preserve">чики расхода воды на горячем и холодном трубопроводах. </w:t>
      </w:r>
    </w:p>
    <w:p w14:paraId="2E5F0512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1B21C731" wp14:editId="79E36063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32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z-index:-251716608;o:allowoverlap:true;o:allowincell:true;mso-position-horizontal-relative:margin;mso-position-horizontal:left;mso-position-vertical-relative:text;margin-top:0.75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При установке сантехнического оборудования самостоятельно либо с привлечением сторонней организации, собственник квартиры или нежилого помещения несет личную ответственность за качество установки и р</w:t>
      </w:r>
      <w:r>
        <w:rPr>
          <w:rFonts w:ascii="Literal" w:hAnsi="Literal"/>
          <w:b/>
          <w:bCs/>
          <w:sz w:val="24"/>
          <w:szCs w:val="24"/>
        </w:rPr>
        <w:t>аботу смонтированного оборудования.</w:t>
      </w:r>
    </w:p>
    <w:p w14:paraId="0E525E5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При эксплуатации систем водоснабжения и канализации необходимо соблюдать следующие требования:</w:t>
      </w:r>
    </w:p>
    <w:p w14:paraId="08FA823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категорически запрещается сливать в канализацию какие-либо строительные растворы, равно как и смытые со строительных емкост</w:t>
      </w:r>
      <w:r>
        <w:rPr>
          <w:rFonts w:ascii="Literal" w:hAnsi="Literal"/>
          <w:sz w:val="24"/>
          <w:szCs w:val="24"/>
        </w:rPr>
        <w:t>ей и инструмента остатков растворов в разбавленном водой состоянии;</w:t>
      </w:r>
    </w:p>
    <w:p w14:paraId="0D62DB9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не допускать поломок, установленных в квартире санитарных приборов и арматуры;</w:t>
      </w:r>
    </w:p>
    <w:p w14:paraId="248FE92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- не выливать в </w:t>
      </w:r>
      <w:proofErr w:type="spellStart"/>
      <w:r>
        <w:rPr>
          <w:rFonts w:ascii="Literal" w:hAnsi="Literal"/>
          <w:sz w:val="24"/>
          <w:szCs w:val="24"/>
        </w:rPr>
        <w:t>санфаянс</w:t>
      </w:r>
      <w:proofErr w:type="spellEnd"/>
      <w:r>
        <w:rPr>
          <w:rFonts w:ascii="Literal" w:hAnsi="Literal"/>
          <w:sz w:val="24"/>
          <w:szCs w:val="24"/>
        </w:rPr>
        <w:t xml:space="preserve"> (ванны, унитазы, раковины и умывальники) легковоспламеняющиеся жидкости и кислоты;</w:t>
      </w:r>
    </w:p>
    <w:p w14:paraId="3FEF81B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не бросать в унитазы песок, строительный мусор, тряпки, кости, стекло, металлические и деревянные предметы;</w:t>
      </w:r>
    </w:p>
    <w:p w14:paraId="624F099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не допускать непроизвольного расхода водопроводной воды, постоянного протока при водопользовании, утечек через водоразборную арматуру;</w:t>
      </w:r>
    </w:p>
    <w:p w14:paraId="0D2FB8B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не пол</w:t>
      </w:r>
      <w:r>
        <w:rPr>
          <w:rFonts w:ascii="Literal" w:hAnsi="Literal"/>
          <w:sz w:val="24"/>
          <w:szCs w:val="24"/>
        </w:rPr>
        <w:t>ьзоваться санитарными приборами в случае засора в канализационной сети;</w:t>
      </w:r>
    </w:p>
    <w:p w14:paraId="7ACE8D5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немедленно сообщать эксплуатационному персоналу обо всех неисправностях системы водопровода и канализации;</w:t>
      </w:r>
    </w:p>
    <w:p w14:paraId="611201C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оберегать санитарные приборы и открыто проложенные трубопроводы от ударов</w:t>
      </w:r>
      <w:r>
        <w:rPr>
          <w:rFonts w:ascii="Literal" w:hAnsi="Literal"/>
          <w:sz w:val="24"/>
          <w:szCs w:val="24"/>
        </w:rPr>
        <w:t>, механических нагрузок;</w:t>
      </w:r>
    </w:p>
    <w:p w14:paraId="0ADBE73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нарушения или демонтаж устройств заземления санитарно-технических приборов.</w:t>
      </w:r>
    </w:p>
    <w:p w14:paraId="31422FB4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22F5C202" wp14:editId="49208CEF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33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z-index:-251718656;o:allowoverlap:true;o:allowincell:true;mso-position-horizontal-relative:margin;mso-position-horizontal:left;mso-position-vertical-relative:text;margin-top:2.95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В условиях повышенной влажности и резкого перепада температур на трубопроводах и счетчиках возможно образование водяного конденсата.</w:t>
      </w:r>
    </w:p>
    <w:p w14:paraId="532CD67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При оставлении квар</w:t>
      </w:r>
      <w:r>
        <w:rPr>
          <w:rFonts w:ascii="Literal" w:hAnsi="Literal"/>
          <w:b/>
          <w:bCs/>
          <w:sz w:val="24"/>
          <w:szCs w:val="24"/>
        </w:rPr>
        <w:t>тиры или нежилого помещения без присмотра на длительный период (более чем на 1 сутки) рекомендуется перекрывать краны подачи холодного и горячего водоснабжения в квартиру.</w:t>
      </w:r>
    </w:p>
    <w:p w14:paraId="7A2D924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Краны шаровые обязательно открывать на полный ход. Использование шарового крана в ка</w:t>
      </w:r>
      <w:r>
        <w:rPr>
          <w:rFonts w:ascii="Literal" w:hAnsi="Literal"/>
          <w:b/>
          <w:bCs/>
          <w:sz w:val="24"/>
          <w:szCs w:val="24"/>
        </w:rPr>
        <w:t>честве регулирующего устройства не допускается. Не полностью открытый шаровый кран может привести к повреждению уплотнительных прокладок. Закрытие и открытие крана производить со скоростью, предотвращающей гидроудар. Открывать и закрывать кран каждые 6 мес</w:t>
      </w:r>
      <w:r>
        <w:rPr>
          <w:rFonts w:ascii="Literal" w:hAnsi="Literal"/>
          <w:b/>
          <w:bCs/>
          <w:sz w:val="24"/>
          <w:szCs w:val="24"/>
        </w:rPr>
        <w:t>яцев. Шаровый кран должен быть защищен от механических повреждений.</w:t>
      </w:r>
    </w:p>
    <w:p w14:paraId="4151032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Запрещено наглухо зашивать стояки водопровода и канализации панелями или гипсокартонными листами (не разборной конструкцией), т.к. собственник обязан обеспечить свободный доступ к общедомо</w:t>
      </w:r>
      <w:r>
        <w:rPr>
          <w:rFonts w:ascii="Literal" w:hAnsi="Literal"/>
          <w:b/>
          <w:bCs/>
          <w:sz w:val="24"/>
          <w:szCs w:val="24"/>
        </w:rPr>
        <w:t>вым инженерным коммуникациям для осмотра технического и санитарного состояния оборудования и выполнения необходимых ремонтных работ сотрудниками обслуживающей организации.</w:t>
      </w:r>
    </w:p>
    <w:p w14:paraId="5BF3083F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Во избежание испарения воды, заполняющей гидравлические затворы санитарно-технически</w:t>
      </w:r>
      <w:r>
        <w:rPr>
          <w:rFonts w:ascii="Literal" w:hAnsi="Literal"/>
          <w:b/>
          <w:bCs/>
          <w:sz w:val="24"/>
          <w:szCs w:val="24"/>
        </w:rPr>
        <w:t>х приборов и оборудования, перерыв в их эксплуатации не должен превышать 25 суток. В противном случае возможно образование неприятного запаха в Вашей квартире.</w:t>
      </w:r>
    </w:p>
    <w:p w14:paraId="1590364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Заявки по вопросам работы систем водоснабжения и канализации необходимо направлять в аварийно-ди</w:t>
      </w:r>
      <w:r>
        <w:rPr>
          <w:rFonts w:ascii="Literal" w:hAnsi="Literal"/>
          <w:b/>
          <w:bCs/>
          <w:sz w:val="24"/>
          <w:szCs w:val="24"/>
        </w:rPr>
        <w:t>спетчерскую службу управляющей компании.</w:t>
      </w:r>
    </w:p>
    <w:p w14:paraId="587DF52A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</w:p>
    <w:p w14:paraId="733323C5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33" w:name="вентиляция"/>
      <w:r>
        <w:rPr>
          <w:rFonts w:ascii="Literal" w:hAnsi="Literal"/>
          <w:b/>
          <w:bCs/>
          <w:sz w:val="24"/>
          <w:szCs w:val="24"/>
        </w:rPr>
        <w:t>ВЕНТИЛЯЦИЯ</w:t>
      </w:r>
      <w:bookmarkEnd w:id="33"/>
    </w:p>
    <w:p w14:paraId="0BF042C4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Система вентиляции жилых и нежилых помещений - приточно-вытяжная с естественным побуждением.</w:t>
      </w:r>
    </w:p>
    <w:p w14:paraId="1B3E18F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Организ</w:t>
      </w:r>
      <w:r>
        <w:rPr>
          <w:rFonts w:ascii="Literal" w:hAnsi="Literal"/>
          <w:sz w:val="24"/>
          <w:szCs w:val="24"/>
        </w:rPr>
        <w:t xml:space="preserve">ация притока воздуха в жилых помещениях предусмотрена через приточные клапана ПВК ИОН (внутренний фланец фиксировать к стене после завершения чистовой отделки) в наружной стене под подоконником, также приток воздуха может обеспечиваться при помощи функции </w:t>
      </w:r>
      <w:proofErr w:type="spellStart"/>
      <w:r>
        <w:rPr>
          <w:rFonts w:ascii="Literal" w:hAnsi="Literal"/>
          <w:sz w:val="24"/>
          <w:szCs w:val="24"/>
        </w:rPr>
        <w:t>микропроветривания</w:t>
      </w:r>
      <w:proofErr w:type="spellEnd"/>
      <w:r>
        <w:rPr>
          <w:rFonts w:ascii="Literal" w:hAnsi="Literal"/>
          <w:sz w:val="24"/>
          <w:szCs w:val="24"/>
        </w:rPr>
        <w:t xml:space="preserve"> притворов оконных блоков</w:t>
      </w:r>
    </w:p>
    <w:p w14:paraId="3850ABA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Регулировать поток проходящего через клапан воздуха можно при помощи регулятора на оголовке клапана. Без притока свежего воздуха работа системы вентиляции нарушается, влажный воздух не удаляется из помещений квар</w:t>
      </w:r>
      <w:r>
        <w:rPr>
          <w:rFonts w:ascii="Literal" w:hAnsi="Literal"/>
          <w:sz w:val="24"/>
          <w:szCs w:val="24"/>
        </w:rPr>
        <w:t>тиры и нежилых помещений, нарушается микроклимат, что может привести к опрокидыванию воздушного потока в одном из вентиляционных каналов</w:t>
      </w:r>
    </w:p>
    <w:p w14:paraId="09D6CD9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  <w:u w:val="single"/>
        </w:rPr>
      </w:pPr>
      <w:r>
        <w:rPr>
          <w:rFonts w:ascii="Literal" w:hAnsi="Literal"/>
          <w:sz w:val="24"/>
          <w:szCs w:val="24"/>
          <w:u w:val="single"/>
        </w:rPr>
        <w:t>Обслуживание клапана:</w:t>
      </w:r>
    </w:p>
    <w:p w14:paraId="1098CC4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Разборка и очистка элементов оголовка, рекомендовано раз в три месяца: снять регулировочную руч</w:t>
      </w:r>
      <w:r>
        <w:rPr>
          <w:rFonts w:ascii="Literal" w:hAnsi="Literal"/>
          <w:sz w:val="24"/>
          <w:szCs w:val="24"/>
        </w:rPr>
        <w:t>ку, отщёлкнуть крышку оголовка, вынуть и промыть фильтр.</w:t>
      </w:r>
    </w:p>
    <w:p w14:paraId="50E0A344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lastRenderedPageBreak/>
        <w:t>- Очистка патрубка в стене при помощи пылесоса, рекомендовано раз в шесть месяцев.</w:t>
      </w:r>
    </w:p>
    <w:p w14:paraId="54E456BF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Очистка наружной решетки от крупных загрязнений, рекомендовано один раз в год</w:t>
      </w:r>
    </w:p>
    <w:p w14:paraId="56E0BE91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00CB8E3C" wp14:editId="1C1C4C5F">
                <wp:simplePos x="0" y="0"/>
                <wp:positionH relativeFrom="margin">
                  <wp:posOffset>66675</wp:posOffset>
                </wp:positionH>
                <wp:positionV relativeFrom="paragraph">
                  <wp:posOffset>59055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34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position:absolute;z-index:-251706368;o:allowoverlap:true;o:allowincell:true;mso-position-horizontal-relative:margin;margin-left:5.25pt;mso-position-horizontal:absolute;mso-position-vertical-relative:text;margin-top:4.65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Для обеспечения требуемой кратности воздухообмена в помещениях необходимо соблюдать следующие требования:</w:t>
      </w:r>
    </w:p>
    <w:p w14:paraId="06FBB112" w14:textId="77777777" w:rsidR="00D65D8C" w:rsidRDefault="00A059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Literal" w:hAnsi="Literal"/>
          <w:b/>
          <w:bCs/>
          <w:sz w:val="24"/>
          <w:szCs w:val="24"/>
        </w:rPr>
        <w:t>- не допускается заклеивать вытяжные вентиляционные решетки или закрывать их предметами домашнего обихода, а также не допускается занижение диаметра п</w:t>
      </w:r>
      <w:r>
        <w:rPr>
          <w:rFonts w:ascii="Literal" w:hAnsi="Literal"/>
          <w:b/>
          <w:bCs/>
          <w:sz w:val="24"/>
          <w:szCs w:val="24"/>
        </w:rPr>
        <w:t xml:space="preserve">роходных отверстий естественной вентиляции, вносить любые изменения в конструкцию </w:t>
      </w:r>
      <w:proofErr w:type="spellStart"/>
      <w:r>
        <w:rPr>
          <w:rFonts w:ascii="Literal" w:hAnsi="Literal"/>
          <w:b/>
          <w:bCs/>
          <w:sz w:val="24"/>
          <w:szCs w:val="24"/>
        </w:rPr>
        <w:t>вентканала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14:paraId="00C4C4B4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 xml:space="preserve">- не допускается прятать отверстия </w:t>
      </w:r>
      <w:proofErr w:type="spellStart"/>
      <w:r>
        <w:rPr>
          <w:rFonts w:ascii="Literal" w:hAnsi="Literal"/>
          <w:b/>
          <w:bCs/>
          <w:sz w:val="24"/>
          <w:szCs w:val="24"/>
        </w:rPr>
        <w:t>вентканала</w:t>
      </w:r>
      <w:proofErr w:type="spellEnd"/>
      <w:r>
        <w:rPr>
          <w:rFonts w:ascii="Literal" w:hAnsi="Literal"/>
          <w:b/>
          <w:bCs/>
          <w:sz w:val="24"/>
          <w:szCs w:val="24"/>
        </w:rPr>
        <w:t xml:space="preserve"> под натяжной потолок.</w:t>
      </w:r>
    </w:p>
    <w:p w14:paraId="17BAD39B" w14:textId="77777777" w:rsidR="00D65D8C" w:rsidRDefault="00A0598B">
      <w:pPr>
        <w:rPr>
          <w:rFonts w:ascii="Literal" w:hAnsi="Literal"/>
          <w:b/>
          <w:bCs/>
          <w:sz w:val="24"/>
          <w:szCs w:val="24"/>
        </w:rPr>
      </w:pPr>
      <w:r w:rsidRPr="00A0598B">
        <w:rPr>
          <w:rFonts w:ascii="Literal" w:hAnsi="Literal"/>
          <w:b/>
          <w:bCs/>
          <w:sz w:val="24"/>
          <w:szCs w:val="24"/>
        </w:rPr>
        <w:t>Подключение к системе вентиляции кухонной вытяжки с вентилятором не допускается!</w:t>
      </w:r>
    </w:p>
    <w:p w14:paraId="7554AD36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 xml:space="preserve">    Внимание</w:t>
      </w:r>
      <w:r>
        <w:rPr>
          <w:rFonts w:ascii="Literal" w:hAnsi="Literal"/>
          <w:b/>
          <w:bCs/>
          <w:sz w:val="24"/>
          <w:szCs w:val="24"/>
        </w:rPr>
        <w:t xml:space="preserve">! В первые 1-2 года после сдачи нового жилого дома или иного здания во внутренних помещениях наблюдается повышенная влажность воздуха, что обусловлено высыханием строительных конструкций и отделочных материалов. В этот период для правильной работы системы </w:t>
      </w:r>
      <w:r>
        <w:rPr>
          <w:rFonts w:ascii="Literal" w:hAnsi="Literal"/>
          <w:b/>
          <w:bCs/>
          <w:sz w:val="24"/>
          <w:szCs w:val="24"/>
        </w:rPr>
        <w:t>вентиляции здания рекомендуется обеспечивать приток воздуха в квартиру.</w:t>
      </w:r>
    </w:p>
    <w:p w14:paraId="4C85D608" w14:textId="77777777" w:rsidR="00D65D8C" w:rsidRDefault="00D65D8C">
      <w:pPr>
        <w:pStyle w:val="a4"/>
        <w:jc w:val="both"/>
        <w:rPr>
          <w:rFonts w:ascii="Literal" w:hAnsi="Literal"/>
          <w:b/>
          <w:sz w:val="24"/>
          <w:szCs w:val="24"/>
          <w:highlight w:val="yellow"/>
        </w:rPr>
      </w:pPr>
    </w:p>
    <w:p w14:paraId="4570D83B" w14:textId="77777777" w:rsidR="00D65D8C" w:rsidRDefault="00A0598B">
      <w:pPr>
        <w:pStyle w:val="a4"/>
        <w:jc w:val="both"/>
        <w:rPr>
          <w:rFonts w:ascii="Literal" w:hAnsi="Literal"/>
          <w:b/>
          <w:sz w:val="24"/>
          <w:szCs w:val="24"/>
        </w:rPr>
      </w:pPr>
      <w:r>
        <w:rPr>
          <w:rFonts w:ascii="Literal" w:hAnsi="Literal"/>
          <w:b/>
          <w:sz w:val="24"/>
          <w:szCs w:val="24"/>
        </w:rPr>
        <w:t>Внимание! Устанавливая вытяжной зонт («вытяжку») над плитой в кухне, помните:</w:t>
      </w:r>
    </w:p>
    <w:p w14:paraId="15243BC8" w14:textId="77777777" w:rsidR="00D65D8C" w:rsidRDefault="00A0598B">
      <w:pPr>
        <w:pStyle w:val="a4"/>
        <w:ind w:firstLine="709"/>
        <w:jc w:val="both"/>
        <w:rPr>
          <w:rFonts w:ascii="Literal" w:hAnsi="Literal"/>
          <w:b/>
          <w:sz w:val="24"/>
          <w:szCs w:val="24"/>
        </w:rPr>
      </w:pPr>
      <w:r>
        <w:rPr>
          <w:rFonts w:ascii="Literal" w:hAnsi="Literal"/>
          <w:b/>
          <w:sz w:val="24"/>
          <w:szCs w:val="24"/>
        </w:rPr>
        <w:t>- вытяжной зонт не предназначен для вентиляции кухни, он служит только для удаления загрязненного воздуха</w:t>
      </w:r>
      <w:r>
        <w:rPr>
          <w:rFonts w:ascii="Literal" w:hAnsi="Literal"/>
          <w:b/>
          <w:sz w:val="24"/>
          <w:szCs w:val="24"/>
        </w:rPr>
        <w:t>, находящегося в небольшом пространстве над плитой; «вытяжка» не справляется с воздухом, который поднялся к потолку;</w:t>
      </w:r>
    </w:p>
    <w:p w14:paraId="2A163429" w14:textId="77777777" w:rsidR="00D65D8C" w:rsidRDefault="00A0598B">
      <w:pPr>
        <w:pStyle w:val="a4"/>
        <w:ind w:firstLine="709"/>
        <w:jc w:val="both"/>
        <w:rPr>
          <w:rFonts w:ascii="Literal" w:hAnsi="Literal"/>
          <w:b/>
          <w:sz w:val="24"/>
          <w:szCs w:val="24"/>
        </w:rPr>
      </w:pPr>
      <w:r>
        <w:rPr>
          <w:rFonts w:ascii="Literal" w:hAnsi="Literal"/>
          <w:b/>
          <w:sz w:val="24"/>
          <w:szCs w:val="24"/>
        </w:rPr>
        <w:t>- нельзя перекрывать вентиляционное отверстие кухни воздуховодом от «вытяжки» без предварительного конструктивного изменения воздуховода, к</w:t>
      </w:r>
      <w:r>
        <w:rPr>
          <w:rFonts w:ascii="Literal" w:hAnsi="Literal"/>
          <w:b/>
          <w:sz w:val="24"/>
          <w:szCs w:val="24"/>
        </w:rPr>
        <w:t>оторое обеспечивает работоспособность естественной вентиляции кухни при неработающей «вытяжке».</w:t>
      </w:r>
    </w:p>
    <w:p w14:paraId="30DBCDD4" w14:textId="77777777" w:rsidR="00D65D8C" w:rsidRDefault="00D65D8C">
      <w:pPr>
        <w:pStyle w:val="a4"/>
        <w:ind w:firstLine="709"/>
        <w:jc w:val="both"/>
        <w:rPr>
          <w:rFonts w:ascii="Literal" w:hAnsi="Literal"/>
          <w:b/>
          <w:sz w:val="24"/>
          <w:szCs w:val="24"/>
        </w:rPr>
      </w:pPr>
    </w:p>
    <w:p w14:paraId="3064F6FD" w14:textId="77777777" w:rsidR="00D65D8C" w:rsidRDefault="00D65D8C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bookmarkStart w:id="34" w:name="сетисвязи"/>
    </w:p>
    <w:p w14:paraId="2C6420D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СЕТИ СВЯЗИ</w:t>
      </w:r>
      <w:bookmarkEnd w:id="34"/>
    </w:p>
    <w:p w14:paraId="184D15FA" w14:textId="77777777" w:rsidR="00D65D8C" w:rsidRDefault="00A0598B">
      <w:pPr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Для приема TV-сигнала установлены телевизионные антенны на кровле здания. Абонентские разветвители установлены в слаботочных отсеках этажных щитов</w:t>
      </w:r>
      <w:r>
        <w:rPr>
          <w:rFonts w:ascii="Literal" w:hAnsi="Literal"/>
          <w:sz w:val="24"/>
          <w:szCs w:val="24"/>
        </w:rPr>
        <w:t>. От абонентских разветвителей до распределительной коробки возле входной двери или телевизионных розеток квартир при чистовой отделке абонентский телевизионный кабель прокладывается скрыто.</w:t>
      </w:r>
    </w:p>
    <w:p w14:paraId="6050D5EF" w14:textId="77777777" w:rsidR="00D65D8C" w:rsidRDefault="00A0598B">
      <w:pPr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От этажного щита до прихожей Вашей квартиры так же предусмотрена </w:t>
      </w:r>
      <w:r>
        <w:rPr>
          <w:rFonts w:ascii="Literal" w:hAnsi="Literal"/>
          <w:sz w:val="24"/>
          <w:szCs w:val="24"/>
        </w:rPr>
        <w:t>ПНД труба для прокладки кабелей сетей связи (интернет) расположенная в распределительной коробке возле входной двери.</w:t>
      </w:r>
    </w:p>
    <w:p w14:paraId="182C21EB" w14:textId="77777777" w:rsidR="00D65D8C" w:rsidRDefault="00A0598B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 xml:space="preserve">          </w:t>
      </w:r>
      <w:r>
        <w:rPr>
          <w:rFonts w:ascii="Literal" w:hAnsi="Literal"/>
          <w:sz w:val="24"/>
          <w:szCs w:val="24"/>
        </w:rPr>
        <w:t xml:space="preserve">Каждая квартира оборудована устройством </w:t>
      </w:r>
      <w:proofErr w:type="spellStart"/>
      <w:r>
        <w:rPr>
          <w:rFonts w:ascii="Literal" w:hAnsi="Literal"/>
          <w:sz w:val="24"/>
          <w:szCs w:val="24"/>
        </w:rPr>
        <w:t>домофонной</w:t>
      </w:r>
      <w:proofErr w:type="spellEnd"/>
      <w:r>
        <w:rPr>
          <w:rFonts w:ascii="Literal" w:hAnsi="Literal"/>
          <w:sz w:val="24"/>
          <w:szCs w:val="24"/>
        </w:rPr>
        <w:t xml:space="preserve"> связи, позволяющими обеспечить содержание входных дверей в подъезде закрытыми</w:t>
      </w:r>
      <w:r>
        <w:rPr>
          <w:rFonts w:ascii="Literal" w:hAnsi="Literal"/>
          <w:sz w:val="24"/>
          <w:szCs w:val="24"/>
        </w:rPr>
        <w:t xml:space="preserve"> на замок с дистанционным управлением из квартир и прямую связь </w:t>
      </w:r>
      <w:r>
        <w:rPr>
          <w:rFonts w:ascii="Literal" w:hAnsi="Literal"/>
          <w:sz w:val="24"/>
          <w:szCs w:val="24"/>
        </w:rPr>
        <w:lastRenderedPageBreak/>
        <w:t>от подъездной входной двери с квартирами. Установка квартирных переговорных устройств застройщиком не производится. Квартирные переговорные устройства (</w:t>
      </w:r>
      <w:proofErr w:type="spellStart"/>
      <w:r>
        <w:rPr>
          <w:rFonts w:ascii="Literal" w:hAnsi="Literal"/>
          <w:sz w:val="24"/>
          <w:szCs w:val="24"/>
        </w:rPr>
        <w:t>домофонные</w:t>
      </w:r>
      <w:proofErr w:type="spellEnd"/>
      <w:r>
        <w:rPr>
          <w:rFonts w:ascii="Literal" w:hAnsi="Literal"/>
          <w:sz w:val="24"/>
          <w:szCs w:val="24"/>
        </w:rPr>
        <w:t xml:space="preserve"> трубки) приобретаются и устан</w:t>
      </w:r>
      <w:r>
        <w:rPr>
          <w:rFonts w:ascii="Literal" w:hAnsi="Literal"/>
          <w:sz w:val="24"/>
          <w:szCs w:val="24"/>
        </w:rPr>
        <w:t xml:space="preserve">авливаются собственником помещения самостоятельно. </w:t>
      </w:r>
    </w:p>
    <w:p w14:paraId="701E0404" w14:textId="77777777" w:rsidR="00D65D8C" w:rsidRDefault="00A0598B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04AA9150" wp14:editId="1E955CE7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23215" cy="316865"/>
                <wp:effectExtent l="0" t="0" r="635" b="6985"/>
                <wp:wrapTight wrapText="bothSides">
                  <wp:wrapPolygon edited="1">
                    <wp:start x="0" y="0"/>
                    <wp:lineTo x="0" y="20778"/>
                    <wp:lineTo x="20369" y="20778"/>
                    <wp:lineTo x="20369" y="0"/>
                    <wp:lineTo x="0" y="0"/>
                  </wp:wrapPolygon>
                </wp:wrapTight>
                <wp:docPr id="35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23215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z-index:-251725824;o:allowoverlap:true;o:allowincell:true;mso-position-horizontal-relative:margin;mso-position-horizontal:left;mso-position-vertical-relative:text;margin-top:0.70pt;mso-position-vertical:absolute;width:25.45pt;height:24.95pt;mso-wrap-distance-left:9.00pt;mso-wrap-distance-top:0.00pt;mso-wrap-distance-right:9.00pt;mso-wrap-distance-bottom:0.00pt;" wrapcoords="0 0 0 96194 94301 96194 94301 0 0 0" stroked="false">
                <v:path textboxrect="0,0,0,0"/>
                <w10:wrap type="tight"/>
                <v:imagedata r:id="rId26" o:title=""/>
              </v:shape>
            </w:pict>
          </mc:Fallback>
        </mc:AlternateContent>
      </w:r>
      <w:r>
        <w:rPr>
          <w:rFonts w:ascii="Literal" w:hAnsi="Literal"/>
          <w:sz w:val="24"/>
          <w:szCs w:val="24"/>
        </w:rPr>
        <w:t xml:space="preserve">Список моделей </w:t>
      </w:r>
      <w:proofErr w:type="spellStart"/>
      <w:r>
        <w:rPr>
          <w:rFonts w:ascii="Literal" w:hAnsi="Literal"/>
          <w:sz w:val="24"/>
          <w:szCs w:val="24"/>
        </w:rPr>
        <w:t>домофонных</w:t>
      </w:r>
      <w:proofErr w:type="spellEnd"/>
      <w:r>
        <w:rPr>
          <w:rFonts w:ascii="Literal" w:hAnsi="Literal"/>
          <w:sz w:val="24"/>
          <w:szCs w:val="24"/>
        </w:rPr>
        <w:t xml:space="preserve"> трубок можно получить у управляющей компании. </w:t>
      </w:r>
    </w:p>
    <w:p w14:paraId="4A8D10E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Каждому собственнику выдается два ключа </w:t>
      </w:r>
      <w:proofErr w:type="spellStart"/>
      <w:r>
        <w:rPr>
          <w:rFonts w:ascii="Literal" w:hAnsi="Literal"/>
          <w:sz w:val="24"/>
          <w:szCs w:val="24"/>
        </w:rPr>
        <w:t>Touch</w:t>
      </w:r>
      <w:proofErr w:type="spellEnd"/>
      <w:r>
        <w:rPr>
          <w:rFonts w:ascii="Literal" w:hAnsi="Literal"/>
          <w:sz w:val="24"/>
          <w:szCs w:val="24"/>
        </w:rPr>
        <w:t xml:space="preserve"> </w:t>
      </w:r>
      <w:proofErr w:type="spellStart"/>
      <w:r>
        <w:rPr>
          <w:rFonts w:ascii="Literal" w:hAnsi="Literal"/>
          <w:sz w:val="24"/>
          <w:szCs w:val="24"/>
        </w:rPr>
        <w:t>Memory</w:t>
      </w:r>
      <w:proofErr w:type="spellEnd"/>
      <w:r>
        <w:rPr>
          <w:rFonts w:ascii="Literal" w:hAnsi="Literal"/>
          <w:sz w:val="24"/>
          <w:szCs w:val="24"/>
        </w:rPr>
        <w:t xml:space="preserve"> (ТМ- ключ) для открывания </w:t>
      </w:r>
      <w:r w:rsidRPr="00A0598B">
        <w:rPr>
          <w:rFonts w:ascii="Literal" w:hAnsi="Literal"/>
          <w:sz w:val="24"/>
          <w:szCs w:val="24"/>
        </w:rPr>
        <w:t xml:space="preserve">замка входной двери в </w:t>
      </w:r>
      <w:bookmarkStart w:id="35" w:name="_Hlk214885965"/>
      <w:r w:rsidRPr="00A0598B">
        <w:rPr>
          <w:rFonts w:ascii="Literal" w:hAnsi="Literal"/>
          <w:sz w:val="24"/>
          <w:szCs w:val="24"/>
        </w:rPr>
        <w:t>подъезд</w:t>
      </w:r>
      <w:bookmarkEnd w:id="35"/>
      <w:r w:rsidRPr="00A0598B">
        <w:rPr>
          <w:rFonts w:ascii="Literal" w:hAnsi="Literal"/>
          <w:sz w:val="24"/>
          <w:szCs w:val="24"/>
        </w:rPr>
        <w:t xml:space="preserve"> </w:t>
      </w:r>
      <w:r w:rsidRPr="00A0598B">
        <w:rPr>
          <w:rFonts w:ascii="Literal" w:hAnsi="Literal"/>
          <w:sz w:val="24"/>
          <w:szCs w:val="24"/>
        </w:rPr>
        <w:t xml:space="preserve">и калитки </w:t>
      </w:r>
      <w:proofErr w:type="spellStart"/>
      <w:r w:rsidRPr="00A0598B">
        <w:rPr>
          <w:rFonts w:ascii="Literal" w:hAnsi="Literal"/>
          <w:sz w:val="24"/>
          <w:szCs w:val="24"/>
        </w:rPr>
        <w:t>внутридворового</w:t>
      </w:r>
      <w:proofErr w:type="spellEnd"/>
      <w:r w:rsidRPr="00A0598B">
        <w:rPr>
          <w:rFonts w:ascii="Literal" w:hAnsi="Literal"/>
          <w:sz w:val="24"/>
          <w:szCs w:val="24"/>
        </w:rPr>
        <w:t xml:space="preserve"> ограждения.</w:t>
      </w:r>
    </w:p>
    <w:p w14:paraId="20CD524B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319D9E7" wp14:editId="71C95C27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36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z-index:-251698176;o:allowoverlap:true;o:allowincell:true;mso-position-horizontal-relative:margin;mso-position-horizontal:left;mso-position-vertical-relative:text;margin-top:4.45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Запрещается устанавливать на крыше дома без разрешения эксплуатирующей организации индивидуальные антенны для телевизоров.</w:t>
      </w:r>
    </w:p>
    <w:p w14:paraId="7FDAD6D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Заявки по вопросам работы систем связи необходимо направлять в аварийно-диспетчерскую службу управляющей компании.</w:t>
      </w:r>
    </w:p>
    <w:p w14:paraId="09700C6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 xml:space="preserve"> </w:t>
      </w:r>
    </w:p>
    <w:p w14:paraId="2A97DA34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КОНДИЦИОНЕР</w:t>
      </w:r>
    </w:p>
    <w:p w14:paraId="1E9AC52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 w:rsidRPr="00A0598B">
        <w:rPr>
          <w:rFonts w:ascii="Literal" w:hAnsi="Literal"/>
          <w:sz w:val="24"/>
          <w:szCs w:val="24"/>
        </w:rPr>
        <w:t>В до</w:t>
      </w:r>
      <w:r w:rsidRPr="00A0598B">
        <w:rPr>
          <w:rFonts w:ascii="Literal" w:hAnsi="Literal"/>
          <w:sz w:val="24"/>
          <w:szCs w:val="24"/>
        </w:rPr>
        <w:t>ме предусмотрено установка кондиционеров за специальные декоративные корзины, при их отсутствии монтаж производится в помещении лоджий.</w:t>
      </w:r>
    </w:p>
    <w:p w14:paraId="3289140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54E1359C" wp14:editId="5ED27BCF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37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z-index:-251746304;o:allowoverlap:true;o:allowincell:true;mso-position-horizontal-relative:margin;mso-position-horizontal:left;mso-position-vertical-relative:text;margin-top:2.20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Крепить кондиционеры на фасад дома в месте, не предусмотренном паспортом фасада запрещено.</w:t>
      </w:r>
    </w:p>
    <w:p w14:paraId="105D26A8" w14:textId="77777777" w:rsidR="00D65D8C" w:rsidRDefault="00D65D8C" w:rsidP="00A0598B">
      <w:pPr>
        <w:spacing w:after="0" w:line="240" w:lineRule="auto"/>
        <w:rPr>
          <w:rFonts w:ascii="Literal" w:hAnsi="Literal"/>
          <w:b/>
          <w:bCs/>
          <w:sz w:val="24"/>
          <w:szCs w:val="24"/>
        </w:rPr>
      </w:pPr>
    </w:p>
    <w:p w14:paraId="32359563" w14:textId="4CB0BD9F" w:rsidR="00A0598B" w:rsidRPr="00A0598B" w:rsidRDefault="00A0598B" w:rsidP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ПРАВИЛА ЭКСПЛУАТАЦИИ ТЕРРАС</w:t>
      </w:r>
      <w:r>
        <w:rPr>
          <w:rFonts w:ascii="Literal" w:hAnsi="Literal"/>
          <w:b/>
          <w:bCs/>
          <w:sz w:val="24"/>
          <w:szCs w:val="24"/>
        </w:rPr>
        <w:t xml:space="preserve"> НА ПОСЛЕДНИХ ЭТАЖАХ</w:t>
      </w:r>
    </w:p>
    <w:p w14:paraId="0E03C2D2" w14:textId="43518ABE" w:rsidR="00D65D8C" w:rsidRPr="00A0598B" w:rsidRDefault="00A0598B" w:rsidP="00A0598B">
      <w:pPr>
        <w:jc w:val="both"/>
        <w:rPr>
          <w:rFonts w:ascii="Literal" w:hAnsi="Literal"/>
          <w:b/>
          <w:bCs/>
          <w:sz w:val="24"/>
          <w:szCs w:val="24"/>
        </w:rPr>
      </w:pPr>
      <w:r w:rsidRPr="00A0598B">
        <w:rPr>
          <w:rFonts w:ascii="Literal" w:hAnsi="Liter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1" locked="0" layoutInCell="1" allowOverlap="1" wp14:anchorId="4BE4A1BE" wp14:editId="2A446C2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04800" cy="267970"/>
            <wp:effectExtent l="0" t="0" r="0" b="0"/>
            <wp:wrapTight wrapText="bothSides">
              <wp:wrapPolygon edited="1">
                <wp:start x="0" y="0"/>
                <wp:lineTo x="0" y="19962"/>
                <wp:lineTo x="20250" y="19962"/>
                <wp:lineTo x="20250" y="0"/>
                <wp:lineTo x="0" y="0"/>
              </wp:wrapPolygon>
            </wp:wrapTight>
            <wp:docPr id="3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3048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98B">
        <w:rPr>
          <w:rFonts w:ascii="Literal" w:hAnsi="Literal"/>
          <w:b/>
          <w:bCs/>
          <w:sz w:val="24"/>
          <w:szCs w:val="24"/>
        </w:rPr>
        <w:t>Поверхность пола лоджии выполнена из гидроизоляционного наплавляемого материала, являющегося кровлей нижнего этажа. Данный материал является промежуточным слоем в отделке лоджии. Застройщик не произвёл финишную отделку пол</w:t>
      </w:r>
      <w:r w:rsidRPr="00A0598B">
        <w:rPr>
          <w:rFonts w:ascii="Literal" w:hAnsi="Literal"/>
          <w:b/>
          <w:bCs/>
          <w:sz w:val="24"/>
          <w:szCs w:val="24"/>
        </w:rPr>
        <w:t>а с целью не ограничивать собственника в выборе материала отделки. По этой причине собственнику квартиры необходимо самостоятельно произвести финишную отделку, защищающую гидроизоляции пола. Так как гидроизоляционное покрытие не рассчитано на регулярную эк</w:t>
      </w:r>
      <w:r w:rsidRPr="00A0598B">
        <w:rPr>
          <w:rFonts w:ascii="Literal" w:hAnsi="Literal"/>
          <w:b/>
          <w:bCs/>
          <w:sz w:val="24"/>
          <w:szCs w:val="24"/>
        </w:rPr>
        <w:t>сплуатацию покрытия пола.</w:t>
      </w:r>
    </w:p>
    <w:p w14:paraId="4155A58A" w14:textId="77777777" w:rsidR="00D65D8C" w:rsidRPr="00A0598B" w:rsidRDefault="00A0598B">
      <w:pPr>
        <w:ind w:firstLine="709"/>
        <w:jc w:val="both"/>
        <w:rPr>
          <w:rFonts w:ascii="Literal" w:hAnsi="Literal"/>
          <w:b/>
          <w:bCs/>
          <w:sz w:val="24"/>
          <w:szCs w:val="24"/>
        </w:rPr>
      </w:pPr>
      <w:r w:rsidRPr="00A0598B">
        <w:rPr>
          <w:rFonts w:ascii="Literal" w:hAnsi="Literal"/>
          <w:sz w:val="24"/>
          <w:szCs w:val="24"/>
        </w:rPr>
        <w:t>Поверх наплавляемой гидроизоляции лоджии можно использовать любой материал для наружных работ,</w:t>
      </w:r>
      <w:r w:rsidRPr="00A0598B">
        <w:rPr>
          <w:rFonts w:ascii="Literal" w:hAnsi="Literal"/>
          <w:b/>
          <w:bCs/>
          <w:sz w:val="24"/>
          <w:szCs w:val="24"/>
        </w:rPr>
        <w:t xml:space="preserve"> исключающий метизного монтажа (сверление отверстий, забивка, вкручивание метизов). </w:t>
      </w:r>
      <w:r w:rsidRPr="00A0598B">
        <w:rPr>
          <w:rFonts w:ascii="Literal" w:hAnsi="Literal"/>
          <w:sz w:val="24"/>
          <w:szCs w:val="24"/>
        </w:rPr>
        <w:t>При укладке финишного покрытия необходимо выдерживат</w:t>
      </w:r>
      <w:r w:rsidRPr="00A0598B">
        <w:rPr>
          <w:rFonts w:ascii="Literal" w:hAnsi="Literal"/>
          <w:sz w:val="24"/>
          <w:szCs w:val="24"/>
        </w:rPr>
        <w:t>ь существующей уклон, в случае устройства настила для штучных материалов (доска, доска ДПК, и т. д.)</w:t>
      </w:r>
      <w:r w:rsidRPr="00A0598B">
        <w:rPr>
          <w:rFonts w:ascii="Literal" w:hAnsi="Literal"/>
          <w:b/>
          <w:bCs/>
          <w:sz w:val="24"/>
          <w:szCs w:val="24"/>
        </w:rPr>
        <w:t xml:space="preserve"> обеспечить максимальную распределённую нагрузку.</w:t>
      </w:r>
    </w:p>
    <w:p w14:paraId="0DBC8244" w14:textId="77777777" w:rsidR="00D65D8C" w:rsidRDefault="00A0598B">
      <w:pPr>
        <w:ind w:firstLine="709"/>
        <w:jc w:val="both"/>
        <w:rPr>
          <w:rFonts w:ascii="Literal" w:hAnsi="Literal"/>
          <w:b/>
          <w:bCs/>
          <w:sz w:val="24"/>
          <w:szCs w:val="24"/>
        </w:rPr>
      </w:pPr>
      <w:r w:rsidRPr="00A0598B">
        <w:rPr>
          <w:rFonts w:ascii="Literal" w:hAnsi="Literal"/>
          <w:b/>
          <w:bCs/>
          <w:sz w:val="24"/>
          <w:szCs w:val="24"/>
        </w:rPr>
        <w:t> Регулярно очищайте лоджию от мусора, пыли и снега чтобы предотвратить скопление грязи, которая может повр</w:t>
      </w:r>
      <w:r w:rsidRPr="00A0598B">
        <w:rPr>
          <w:rFonts w:ascii="Literal" w:hAnsi="Literal"/>
          <w:b/>
          <w:bCs/>
          <w:sz w:val="24"/>
          <w:szCs w:val="24"/>
        </w:rPr>
        <w:t>едить поверхность пола и стены фасада.</w:t>
      </w:r>
      <w:r>
        <w:rPr>
          <w:rFonts w:ascii="Literal" w:hAnsi="Literal"/>
          <w:b/>
          <w:bCs/>
          <w:sz w:val="24"/>
          <w:szCs w:val="24"/>
        </w:rPr>
        <w:t xml:space="preserve">  </w:t>
      </w:r>
    </w:p>
    <w:p w14:paraId="13DE2A18" w14:textId="77777777" w:rsidR="00D65D8C" w:rsidRDefault="00D65D8C">
      <w:pPr>
        <w:jc w:val="both"/>
        <w:rPr>
          <w:rFonts w:ascii="Literal" w:hAnsi="Literal"/>
          <w:b/>
          <w:bCs/>
          <w:sz w:val="24"/>
          <w:szCs w:val="24"/>
          <w:highlight w:val="yellow"/>
        </w:rPr>
      </w:pPr>
      <w:bookmarkStart w:id="36" w:name="_Hlk214886954"/>
    </w:p>
    <w:p w14:paraId="4D01A7D2" w14:textId="77777777" w:rsidR="00D65D8C" w:rsidRDefault="00D65D8C">
      <w:pPr>
        <w:jc w:val="both"/>
        <w:rPr>
          <w:rFonts w:ascii="Literal" w:hAnsi="Literal"/>
          <w:b/>
          <w:bCs/>
          <w:sz w:val="24"/>
          <w:szCs w:val="24"/>
          <w:highlight w:val="yellow"/>
        </w:rPr>
      </w:pPr>
    </w:p>
    <w:p w14:paraId="538FF99B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37" w:name="общие"/>
      <w:bookmarkEnd w:id="36"/>
    </w:p>
    <w:p w14:paraId="017537ED" w14:textId="108956F0" w:rsidR="00D65D8C" w:rsidRDefault="00A0598B" w:rsidP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ОБЩИЕ ПОЛОЖЕНИЯ</w:t>
      </w:r>
    </w:p>
    <w:p w14:paraId="08EF3BB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38" w:name="пожарка"/>
      <w:bookmarkEnd w:id="37"/>
      <w:r>
        <w:rPr>
          <w:rFonts w:ascii="Literal" w:hAnsi="Literal"/>
          <w:b/>
          <w:bCs/>
          <w:sz w:val="24"/>
          <w:szCs w:val="24"/>
        </w:rPr>
        <w:t>ТРЕБОВАНИЯ ПОЖАРНОЙ БЕЗОПАСНОСТИ</w:t>
      </w:r>
      <w:bookmarkEnd w:id="38"/>
    </w:p>
    <w:p w14:paraId="5CD2B34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Проектом предусмотрена система пожарной сигнализации. Каждая квартира оборудована автономной </w:t>
      </w:r>
      <w:r w:rsidRPr="00A0598B">
        <w:rPr>
          <w:rFonts w:ascii="Literal" w:hAnsi="Literal"/>
          <w:sz w:val="24"/>
          <w:szCs w:val="24"/>
        </w:rPr>
        <w:t>адресной</w:t>
      </w:r>
      <w:r>
        <w:rPr>
          <w:rFonts w:ascii="Literal" w:hAnsi="Literal"/>
          <w:sz w:val="24"/>
          <w:szCs w:val="24"/>
        </w:rPr>
        <w:t xml:space="preserve"> пожарной сигнализацией. Автономная пожарная сигнализация в к</w:t>
      </w:r>
      <w:r>
        <w:rPr>
          <w:rFonts w:ascii="Literal" w:hAnsi="Literal"/>
          <w:sz w:val="24"/>
          <w:szCs w:val="24"/>
        </w:rPr>
        <w:t>вартирах предназначена для обнаружения возгораний, сопровождающихся появлением дыма малой концентрации. Для этого устанавливаются автономные пожарные дымовые оптико-электронные извещатели со встроенной световой и звуковой индикацией. Извещатели устанавлива</w:t>
      </w:r>
      <w:r>
        <w:rPr>
          <w:rFonts w:ascii="Literal" w:hAnsi="Literal"/>
          <w:sz w:val="24"/>
          <w:szCs w:val="24"/>
        </w:rPr>
        <w:t>ются непосредственно на потолке.</w:t>
      </w:r>
    </w:p>
    <w:p w14:paraId="1A354B75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При пожаре и при срабатывании извещатель выдает тревожные извещения в виде громких звуковых сигналов.</w:t>
      </w:r>
    </w:p>
    <w:p w14:paraId="099C8566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1EF23DF9" wp14:editId="4E40371F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39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position:absolute;z-index:-251720704;o:allowoverlap:true;o:allowincell:true;mso-position-horizontal-relative:margin;mso-position-horizontal:left;mso-position-vertical-relative:text;margin-top:4.45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Не допускается:</w:t>
      </w:r>
    </w:p>
    <w:p w14:paraId="54B64EE1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- задымлять зону расположения извещателя;</w:t>
      </w:r>
    </w:p>
    <w:p w14:paraId="70FCE9BF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 xml:space="preserve">- курение в местах общего пользования: в подъездах, лифтовых холлах и на лестничных клетках жилого дома; </w:t>
      </w:r>
    </w:p>
    <w:p w14:paraId="31A046B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- запрещается загромождать коридоры, проходы, лестничные клетки, запасные выходы, являющиеся путями эвакуации при пожаре, и другие места общего пользо</w:t>
      </w:r>
      <w:r>
        <w:rPr>
          <w:rFonts w:ascii="Literal" w:hAnsi="Literal"/>
          <w:b/>
          <w:bCs/>
          <w:sz w:val="24"/>
          <w:szCs w:val="24"/>
        </w:rPr>
        <w:t>вания.</w:t>
      </w:r>
    </w:p>
    <w:p w14:paraId="6CC4A2F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  <w:u w:val="single"/>
        </w:rPr>
      </w:pPr>
      <w:r>
        <w:rPr>
          <w:rFonts w:ascii="Literal" w:hAnsi="Literal"/>
          <w:sz w:val="24"/>
          <w:szCs w:val="24"/>
          <w:u w:val="single"/>
        </w:rPr>
        <w:t>Порядок действий при пожаре</w:t>
      </w:r>
    </w:p>
    <w:p w14:paraId="4EAD573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при обнаружении пожара или признаков горения (задымления, запах гари, повышение температуры и т.п.) необходимо немедленно сообщить об этом по телефону на круглосуточный пульт охраны, а также дежурному МЧС по телефону 01</w:t>
      </w:r>
      <w:r>
        <w:rPr>
          <w:rFonts w:ascii="Literal" w:hAnsi="Literal"/>
          <w:sz w:val="24"/>
          <w:szCs w:val="24"/>
        </w:rPr>
        <w:t>, 112, сообщить при этом адрес объекта, место возникновения пожара, а также свою фамилию;</w:t>
      </w:r>
    </w:p>
    <w:p w14:paraId="6AF8BA44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при локальном характере пожара (в квартире) необходимо попытаться произвести его тушение;</w:t>
      </w:r>
    </w:p>
    <w:p w14:paraId="630EAD40" w14:textId="77777777" w:rsidR="00D65D8C" w:rsidRPr="00A0598B" w:rsidRDefault="00A0598B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               </w:t>
      </w:r>
      <w:r w:rsidRPr="00A0598B">
        <w:rPr>
          <w:rFonts w:ascii="Literal" w:hAnsi="Literal"/>
          <w:sz w:val="24"/>
          <w:szCs w:val="24"/>
        </w:rPr>
        <w:t>-в каждой квартире (в помещениях туалетных комнат) после во</w:t>
      </w:r>
      <w:r w:rsidRPr="00A0598B">
        <w:rPr>
          <w:rFonts w:ascii="Literal" w:hAnsi="Literal"/>
          <w:sz w:val="24"/>
          <w:szCs w:val="24"/>
        </w:rPr>
        <w:t xml:space="preserve">домерного узла на </w:t>
      </w:r>
    </w:p>
    <w:p w14:paraId="4519557A" w14:textId="77777777" w:rsidR="00D65D8C" w:rsidRPr="00A0598B" w:rsidRDefault="00A0598B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  <w:r w:rsidRPr="00A0598B">
        <w:rPr>
          <w:rFonts w:ascii="Literal" w:hAnsi="Literal"/>
          <w:sz w:val="24"/>
          <w:szCs w:val="24"/>
        </w:rPr>
        <w:t xml:space="preserve">холодном водопроводе предусмотрен отдельный кран для присоединения шланга, </w:t>
      </w:r>
    </w:p>
    <w:p w14:paraId="77F1125E" w14:textId="77777777" w:rsidR="00D65D8C" w:rsidRPr="00A0598B" w:rsidRDefault="00A0598B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  <w:r w:rsidRPr="00A0598B">
        <w:rPr>
          <w:rFonts w:ascii="Literal" w:hAnsi="Literal"/>
          <w:sz w:val="24"/>
          <w:szCs w:val="24"/>
        </w:rPr>
        <w:t>оборудованного распылителем – комплект «КПК-Пульс» - для использования его в качестве первичного устройства внутриквартирного пожаротушения и для ликвидации очаг</w:t>
      </w:r>
      <w:r w:rsidRPr="00A0598B">
        <w:rPr>
          <w:rFonts w:ascii="Literal" w:hAnsi="Literal"/>
          <w:sz w:val="24"/>
          <w:szCs w:val="24"/>
        </w:rPr>
        <w:t xml:space="preserve">а возгорания. </w:t>
      </w:r>
    </w:p>
    <w:p w14:paraId="765A934F" w14:textId="77777777" w:rsidR="00D65D8C" w:rsidRDefault="00A0598B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  <w:r w:rsidRPr="00A0598B">
        <w:rPr>
          <w:rFonts w:ascii="Literal" w:hAnsi="Literal"/>
          <w:sz w:val="24"/>
          <w:szCs w:val="24"/>
        </w:rPr>
        <w:t xml:space="preserve"> В проекте «КПК-Пульс» не учитываются и приобретаются собственниками самостоятельно.</w:t>
      </w:r>
    </w:p>
    <w:p w14:paraId="0BD244F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необходимо взять личные вещи и произвести эвакуацию по эвакуационным путям через лестничную клетку в безопасную зону вне здания.</w:t>
      </w:r>
    </w:p>
    <w:p w14:paraId="1CABCC8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  <w:u w:val="single"/>
        </w:rPr>
      </w:pPr>
      <w:r>
        <w:rPr>
          <w:rFonts w:ascii="Literal" w:hAnsi="Literal"/>
          <w:sz w:val="24"/>
          <w:szCs w:val="24"/>
          <w:u w:val="single"/>
        </w:rPr>
        <w:t>Пожарная безопасность обе</w:t>
      </w:r>
      <w:r>
        <w:rPr>
          <w:rFonts w:ascii="Literal" w:hAnsi="Literal"/>
          <w:sz w:val="24"/>
          <w:szCs w:val="24"/>
          <w:u w:val="single"/>
        </w:rPr>
        <w:t>спечивается при помощи:</w:t>
      </w:r>
    </w:p>
    <w:p w14:paraId="05D173D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систем обнаружения пожара: в помещениях квартир, за исключением туалетных и ванных комнат, установлены автономные пожарные извещатели, которые предназначены для обнаружения очагов загораний, сопровождающихся появлением дыма (замен</w:t>
      </w:r>
      <w:r>
        <w:rPr>
          <w:rFonts w:ascii="Literal" w:hAnsi="Literal"/>
          <w:sz w:val="24"/>
          <w:szCs w:val="24"/>
        </w:rPr>
        <w:t xml:space="preserve">у элементов питания в автономных извещателях производят собственники квартир); в прихожих квартир установлены пожарные извещатели и выполнена автоматическая </w:t>
      </w:r>
      <w:r>
        <w:rPr>
          <w:rFonts w:ascii="Literal" w:hAnsi="Literal"/>
          <w:sz w:val="24"/>
          <w:szCs w:val="24"/>
        </w:rPr>
        <w:lastRenderedPageBreak/>
        <w:t>пожарная сигнализация от приемно-контрольного прибора, установленного в помещении электрощитовой, к</w:t>
      </w:r>
      <w:r>
        <w:rPr>
          <w:rFonts w:ascii="Literal" w:hAnsi="Literal"/>
          <w:sz w:val="24"/>
          <w:szCs w:val="24"/>
        </w:rPr>
        <w:t>оторые предназначены для обнаружения очагов возгораний, сопровождающихся повышением температуры; в коридорах мест общего пользования установлены дымовые пожарные извещатели (типа ИП 212-64-</w:t>
      </w:r>
      <w:r>
        <w:rPr>
          <w:rFonts w:ascii="Literal" w:hAnsi="Literal"/>
          <w:sz w:val="24"/>
          <w:szCs w:val="24"/>
          <w:lang w:val="en-US"/>
        </w:rPr>
        <w:t>R</w:t>
      </w:r>
      <w:r>
        <w:rPr>
          <w:rFonts w:ascii="Literal" w:hAnsi="Literal"/>
          <w:sz w:val="24"/>
          <w:szCs w:val="24"/>
        </w:rPr>
        <w:t>3 в соответствии с проектом) (при срабатывании автоматической сист</w:t>
      </w:r>
      <w:r>
        <w:rPr>
          <w:rFonts w:ascii="Literal" w:hAnsi="Literal"/>
          <w:sz w:val="24"/>
          <w:szCs w:val="24"/>
        </w:rPr>
        <w:t>емы пожарной сигнализации, сигнал передается на пункт центрального наблюдения); также предусмотрено оповещение о пожаре с использованием звуковых оповещателей, установленных на путях эвакуации (в соответствии с проектом), при поступлении сигнала о пожаре с</w:t>
      </w:r>
      <w:r>
        <w:rPr>
          <w:rFonts w:ascii="Literal" w:hAnsi="Literal"/>
          <w:sz w:val="24"/>
          <w:szCs w:val="24"/>
        </w:rPr>
        <w:t xml:space="preserve"> прибора пожарной сигнализации предусмотрен спуск лифтов на 1-ый этаж с открыванием дверей и дальнейшим отключением;</w:t>
      </w:r>
    </w:p>
    <w:p w14:paraId="4F55C61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эвакуационных путей, удовлетворяющих требованиям безопасной эвакуации людей при пожаре: для обозначения направлений эвакуации в случае по</w:t>
      </w:r>
      <w:r>
        <w:rPr>
          <w:rFonts w:ascii="Literal" w:hAnsi="Literal"/>
          <w:sz w:val="24"/>
          <w:szCs w:val="24"/>
        </w:rPr>
        <w:t>жара, существует план эвакуации людей из здания; эвакуация при пожаре осуществляется через лифтовый холл, по лестничной клетке;</w:t>
      </w:r>
    </w:p>
    <w:p w14:paraId="289C2E2E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</w:p>
    <w:p w14:paraId="0AA4507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 w:rsidRPr="00A0598B"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108F8CE9" wp14:editId="6E1D88A7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40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position:absolute;z-index:-251742208;o:allowoverlap:true;o:allowincell:true;mso-position-horizontal-relative:margin;mso-position-horizontal:left;mso-position-vertical-relative:text;margin-top:0.70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 w:rsidRPr="00A0598B">
        <w:rPr>
          <w:rFonts w:ascii="Literal" w:hAnsi="Literal"/>
          <w:b/>
          <w:bCs/>
          <w:sz w:val="24"/>
          <w:szCs w:val="24"/>
        </w:rPr>
        <w:t>Внимание!</w:t>
      </w:r>
    </w:p>
    <w:p w14:paraId="5CAE953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 xml:space="preserve">Не допускается снимать и переоборудовать систему пожарной сигнализации в квартирах, т.к. нарушается ее целостность, </w:t>
      </w:r>
      <w:r>
        <w:rPr>
          <w:rFonts w:ascii="Literal" w:hAnsi="Literal"/>
          <w:b/>
          <w:bCs/>
          <w:sz w:val="24"/>
          <w:szCs w:val="24"/>
        </w:rPr>
        <w:t>что влечет за собой нарушение работоспособности автоматической системы пожарной сигнализации и нарушение требований пожарной безопасности.</w:t>
      </w:r>
    </w:p>
    <w:p w14:paraId="309FC94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Запрещается загромождать коридоры, проходы, лестничные клетки, запасные выходы, являющиеся путями эвакуации при пожар</w:t>
      </w:r>
      <w:r>
        <w:rPr>
          <w:rFonts w:ascii="Literal" w:hAnsi="Literal"/>
          <w:b/>
          <w:bCs/>
          <w:sz w:val="24"/>
          <w:szCs w:val="24"/>
        </w:rPr>
        <w:t>е, и другие места общего пользования.</w:t>
      </w:r>
    </w:p>
    <w:p w14:paraId="7CF9A89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Запрещается: отделка лоджий изнутри горючими материалами и загромождение путей эвакуации сгораемыми предметами.</w:t>
      </w:r>
    </w:p>
    <w:p w14:paraId="10C6B0F5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Между перекрытиями каждого этажа в местах прохода канализационных стояков установлены противопожарные муфт</w:t>
      </w:r>
      <w:r>
        <w:rPr>
          <w:rFonts w:ascii="Literal" w:hAnsi="Literal"/>
          <w:b/>
          <w:bCs/>
          <w:sz w:val="24"/>
          <w:szCs w:val="24"/>
        </w:rPr>
        <w:t>ы.</w:t>
      </w:r>
    </w:p>
    <w:p w14:paraId="317F6EB6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</w:p>
    <w:p w14:paraId="00C70F7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39" w:name="санпин"/>
      <w:r>
        <w:rPr>
          <w:rFonts w:ascii="Literal" w:hAnsi="Literal"/>
          <w:b/>
          <w:bCs/>
          <w:sz w:val="24"/>
          <w:szCs w:val="24"/>
        </w:rPr>
        <w:t>САНИТАРНО-ЭПИДЕМИОЛОГИЧЕСКИЕ ТРЕБОВАНИЯ</w:t>
      </w:r>
      <w:bookmarkEnd w:id="39"/>
    </w:p>
    <w:p w14:paraId="6FA814E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Собственники квартир и нежилых помещений должны обеспечивать соблюдение санитарно-гигиенических правил:</w:t>
      </w:r>
    </w:p>
    <w:p w14:paraId="1E37AEC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содержать в чистоте и порядке жилые и подсобные помещения, балконы, лоджии;</w:t>
      </w:r>
    </w:p>
    <w:p w14:paraId="5937DB4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соблюдать чистоту и порядок в подъезде, кабинах лифтов, на лестничных клетках и в других местах общего пользования;</w:t>
      </w:r>
    </w:p>
    <w:p w14:paraId="4EE449B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производить чистку одежды, ковров и т.п. в отведенных местах;</w:t>
      </w:r>
    </w:p>
    <w:p w14:paraId="26EC2B2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своевременно производить текущий ремонт жилых и подсобных помещений в квартире.</w:t>
      </w:r>
    </w:p>
    <w:p w14:paraId="4D3F2EF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  <w:u w:val="single"/>
        </w:rPr>
      </w:pPr>
      <w:r>
        <w:rPr>
          <w:rFonts w:ascii="Literal" w:hAnsi="Literal"/>
          <w:sz w:val="24"/>
          <w:szCs w:val="24"/>
          <w:u w:val="single"/>
        </w:rPr>
        <w:t>Общие указания:</w:t>
      </w:r>
    </w:p>
    <w:p w14:paraId="0BF9600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если на лоджиях посажены цветы, во избежание загрязнения ограждения лоджии и нижерасположенн</w:t>
      </w:r>
      <w:r>
        <w:rPr>
          <w:rFonts w:ascii="Literal" w:hAnsi="Literal"/>
          <w:sz w:val="24"/>
          <w:szCs w:val="24"/>
        </w:rPr>
        <w:t>ых лоджий, ящики следует устанавливать на поддоны и не допускать вытекания воды из поддонов при поливке растений;</w:t>
      </w:r>
    </w:p>
    <w:p w14:paraId="78E572AF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lastRenderedPageBreak/>
        <w:t>- пользование телевизорами, радиоприемниками, магнитофонами и другими громкоговорящими устройствами допускается при условии не нарушении покоя</w:t>
      </w:r>
      <w:r>
        <w:rPr>
          <w:rFonts w:ascii="Literal" w:hAnsi="Literal"/>
          <w:sz w:val="24"/>
          <w:szCs w:val="24"/>
        </w:rPr>
        <w:t xml:space="preserve"> жильцов дома;</w:t>
      </w:r>
    </w:p>
    <w:p w14:paraId="156D9FB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содержание собак и кошек в отдельных квартирах допускается при условии соблюдения санитарно-гигиенических и ветеринарно-санитарных правил и правил содержания собак и кошек в городе;</w:t>
      </w:r>
    </w:p>
    <w:p w14:paraId="2995A20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- содержание на балконах и лоджиях животных, птиц и пчел </w:t>
      </w:r>
      <w:r>
        <w:rPr>
          <w:rFonts w:ascii="Literal" w:hAnsi="Literal"/>
          <w:sz w:val="24"/>
          <w:szCs w:val="24"/>
        </w:rPr>
        <w:t>запрещается;</w:t>
      </w:r>
    </w:p>
    <w:p w14:paraId="6C7598E4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граждане обязаны бережно относиться к объектам благоустройства и зеленым насаждениям, соблюдать правила содержания придомовой территории, не допускать ее загрязнения;</w:t>
      </w:r>
    </w:p>
    <w:p w14:paraId="7677656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не рекомендуется использовать лоджию для сушки белья.</w:t>
      </w:r>
    </w:p>
    <w:p w14:paraId="5D7AF78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7E106FD7" wp14:editId="579F9100">
                <wp:simplePos x="0" y="0"/>
                <wp:positionH relativeFrom="margin">
                  <wp:posOffset>47625</wp:posOffset>
                </wp:positionH>
                <wp:positionV relativeFrom="paragraph">
                  <wp:posOffset>9525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41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position:absolute;z-index:-251740160;o:allowoverlap:true;o:allowincell:true;mso-position-horizontal-relative:margin;margin-left:3.75pt;mso-position-horizontal:absolute;mso-position-vertical-relative:text;margin-top:0.75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Внимание! Для обе</w:t>
      </w:r>
      <w:r>
        <w:rPr>
          <w:rFonts w:ascii="Literal" w:hAnsi="Literal"/>
          <w:b/>
          <w:bCs/>
          <w:sz w:val="24"/>
          <w:szCs w:val="24"/>
        </w:rPr>
        <w:t>спечения нормального температурно-влажностного режима наружных стен, необходимо соблюдать следующие условия: не устанавливать вплотную к ним громоздкую мебель, особенно в углах наружных стен; вешать на наружные стены ковры и картины в первые два года экспл</w:t>
      </w:r>
      <w:r>
        <w:rPr>
          <w:rFonts w:ascii="Literal" w:hAnsi="Literal"/>
          <w:b/>
          <w:bCs/>
          <w:sz w:val="24"/>
          <w:szCs w:val="24"/>
        </w:rPr>
        <w:t>уатации.</w:t>
      </w:r>
    </w:p>
    <w:p w14:paraId="5176529A" w14:textId="77777777" w:rsidR="00D65D8C" w:rsidRDefault="00D65D8C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</w:p>
    <w:p w14:paraId="434BBB0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40" w:name="перепланировка"/>
      <w:r>
        <w:rPr>
          <w:rFonts w:ascii="Literal" w:hAnsi="Literal"/>
          <w:b/>
          <w:bCs/>
          <w:sz w:val="24"/>
          <w:szCs w:val="24"/>
        </w:rPr>
        <w:t>ПЕРЕОБОРУДОВАНИЕ И ПЕРЕПЛАНИРОВКА</w:t>
      </w:r>
      <w:bookmarkEnd w:id="40"/>
    </w:p>
    <w:p w14:paraId="4B52062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Переоборудование инженерных систем и перепланировка помещений в многоквартирных домах допускаются после получения разрешения органов местного самоуправления на основании проектов, разработанных организациями или </w:t>
      </w:r>
      <w:r>
        <w:rPr>
          <w:rFonts w:ascii="Literal" w:hAnsi="Literal"/>
          <w:sz w:val="24"/>
          <w:szCs w:val="24"/>
        </w:rPr>
        <w:t>индивидуальными предпринимателями, имеющими свидетельство о допуске СРО к работам по подготовке проектной документации, согласованных и утверждённых в установленном порядке органами местного самоуправления.</w:t>
      </w:r>
    </w:p>
    <w:p w14:paraId="24C207F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  <w:u w:val="single"/>
        </w:rPr>
      </w:pPr>
      <w:r>
        <w:rPr>
          <w:rFonts w:ascii="Literal" w:hAnsi="Literal"/>
          <w:sz w:val="24"/>
          <w:szCs w:val="24"/>
          <w:u w:val="single"/>
        </w:rPr>
        <w:t xml:space="preserve">Под переоборудованием квартиры понимается: </w:t>
      </w:r>
    </w:p>
    <w:p w14:paraId="42B9533F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пер</w:t>
      </w:r>
      <w:r>
        <w:rPr>
          <w:rFonts w:ascii="Literal" w:hAnsi="Literal"/>
          <w:sz w:val="24"/>
          <w:szCs w:val="24"/>
        </w:rPr>
        <w:t xml:space="preserve">енос нагревательных сантехнических приборов; </w:t>
      </w:r>
    </w:p>
    <w:p w14:paraId="5ABB65A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переоснащение и устройство туалетов, ванных комнат, в местах, не предусмотренных проектом;</w:t>
      </w:r>
    </w:p>
    <w:p w14:paraId="6237F31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прокладку новых или замену существующих подводящих и отводящих трубопроводов, устройств для установки душевых кабин</w:t>
      </w:r>
      <w:r>
        <w:rPr>
          <w:rFonts w:ascii="Literal" w:hAnsi="Literal"/>
          <w:sz w:val="24"/>
          <w:szCs w:val="24"/>
        </w:rPr>
        <w:t>, «джакузи», стиральных машин повышенной мощности и других сантехнических и бытовых приборов;</w:t>
      </w:r>
    </w:p>
    <w:p w14:paraId="17749185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перенос электрических сетей.</w:t>
      </w:r>
    </w:p>
    <w:p w14:paraId="6DFF539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  <w:u w:val="single"/>
        </w:rPr>
        <w:t>Под перепланировкой квартир понимается:</w:t>
      </w:r>
      <w:r>
        <w:rPr>
          <w:rFonts w:ascii="Literal" w:hAnsi="Literal"/>
          <w:sz w:val="24"/>
          <w:szCs w:val="24"/>
        </w:rPr>
        <w:t xml:space="preserve"> </w:t>
      </w:r>
    </w:p>
    <w:p w14:paraId="77368B2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перенос полный или частичный демонтаж перегородок;</w:t>
      </w:r>
    </w:p>
    <w:p w14:paraId="0284C26B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- перенос и устройство новых дверных </w:t>
      </w:r>
      <w:r>
        <w:rPr>
          <w:rFonts w:ascii="Literal" w:hAnsi="Literal"/>
          <w:sz w:val="24"/>
          <w:szCs w:val="24"/>
        </w:rPr>
        <w:t>проемов;</w:t>
      </w:r>
    </w:p>
    <w:p w14:paraId="3A232A5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устройство дополнительных кухонь и санузлов;</w:t>
      </w:r>
    </w:p>
    <w:p w14:paraId="721CDAB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расширение жилой площади за счет вспомогательных помещений и т.п.</w:t>
      </w:r>
    </w:p>
    <w:p w14:paraId="57FED64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  <w:u w:val="single"/>
        </w:rPr>
      </w:pPr>
      <w:r>
        <w:rPr>
          <w:rFonts w:ascii="Literal" w:hAnsi="Literal"/>
          <w:sz w:val="24"/>
          <w:szCs w:val="24"/>
          <w:u w:val="single"/>
        </w:rPr>
        <w:t>Не допускается переоборудование и перепланировка помещений:</w:t>
      </w:r>
    </w:p>
    <w:p w14:paraId="666E2B3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ведущие к нарушению прочности или разрушению несущих и ограждающих кон</w:t>
      </w:r>
      <w:r>
        <w:rPr>
          <w:rFonts w:ascii="Literal" w:hAnsi="Literal"/>
          <w:sz w:val="24"/>
          <w:szCs w:val="24"/>
        </w:rPr>
        <w:t>струкций жилого дома (фундаментов, колонн, перекрытий, вентиляционных шахт, наружных и внутренних стен и прочее);</w:t>
      </w:r>
    </w:p>
    <w:p w14:paraId="2B7BDDC1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ведущие к нарушению прочности или разрушению межквартирных стен;</w:t>
      </w:r>
    </w:p>
    <w:p w14:paraId="49F6FE9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lastRenderedPageBreak/>
        <w:t>- ведущие к ухудшению инженерных систем (холодного и горячего водоснабжения, отопления, электроснабжения и водоотведения) здания;</w:t>
      </w:r>
    </w:p>
    <w:p w14:paraId="2392D48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ведущие к ухудшению сохранности и внешнего вида фасадов здания;</w:t>
      </w:r>
    </w:p>
    <w:p w14:paraId="52EF4249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не отвечающие противопожарным требованиям к жилым зданиям;</w:t>
      </w:r>
    </w:p>
    <w:p w14:paraId="3FCEDA2A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ухудшающие условия проживания всех или отдельных жильцов дома, или квартиры;</w:t>
      </w:r>
    </w:p>
    <w:p w14:paraId="7D944975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для использования квартир под нежилые цели, без предварительного перевода их в состав нежилого фонда в установленном законодательством порядке.</w:t>
      </w:r>
    </w:p>
    <w:p w14:paraId="3CD3034B" w14:textId="77777777" w:rsidR="00D65D8C" w:rsidRDefault="00A0598B">
      <w:pPr>
        <w:spacing w:after="0" w:line="240" w:lineRule="auto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1F8A9D9F" wp14:editId="23CD9077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304800" cy="267970"/>
                <wp:effectExtent l="0" t="0" r="0" b="0"/>
                <wp:wrapTight wrapText="bothSides">
                  <wp:wrapPolygon edited="1">
                    <wp:start x="0" y="0"/>
                    <wp:lineTo x="0" y="19962"/>
                    <wp:lineTo x="20250" y="19962"/>
                    <wp:lineTo x="20250" y="0"/>
                    <wp:lineTo x="0" y="0"/>
                  </wp:wrapPolygon>
                </wp:wrapTight>
                <wp:docPr id="42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04800" cy="267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position:absolute;z-index:-251700224;o:allowoverlap:true;o:allowincell:true;mso-position-horizontal-relative:margin;mso-position-horizontal:left;mso-position-vertical-relative:text;margin-top:4.45pt;mso-position-vertical:absolute;width:24.00pt;height:21.10pt;mso-wrap-distance-left:9.00pt;mso-wrap-distance-top:0.00pt;mso-wrap-distance-right:9.00pt;mso-wrap-distance-bottom:0.00pt;" wrapcoords="0 0 0 92417 93750 92417 93750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>
        <w:rPr>
          <w:rFonts w:ascii="Literal" w:hAnsi="Literal"/>
          <w:b/>
          <w:bCs/>
          <w:sz w:val="24"/>
          <w:szCs w:val="24"/>
        </w:rPr>
        <w:t>Переоборудование и перепланир</w:t>
      </w:r>
      <w:r>
        <w:rPr>
          <w:rFonts w:ascii="Literal" w:hAnsi="Literal"/>
          <w:b/>
          <w:bCs/>
          <w:sz w:val="24"/>
          <w:szCs w:val="24"/>
        </w:rPr>
        <w:t>овка жилых домов и квартир ухудшающие надежность здания в целом, или отдельных конструкций, работу инженерных систем и (или) смонтированного оборудования, сохранность и внешний вид фасадов, нарушение противопожарных устройств (систем), ЗАПРЕЩЕНЫ.</w:t>
      </w:r>
    </w:p>
    <w:p w14:paraId="06321C6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r>
        <w:rPr>
          <w:rFonts w:ascii="Literal" w:hAnsi="Literal"/>
          <w:b/>
          <w:bCs/>
          <w:sz w:val="24"/>
          <w:szCs w:val="24"/>
        </w:rPr>
        <w:t>Лица, вин</w:t>
      </w:r>
      <w:r>
        <w:rPr>
          <w:rFonts w:ascii="Literal" w:hAnsi="Literal"/>
          <w:b/>
          <w:bCs/>
          <w:sz w:val="24"/>
          <w:szCs w:val="24"/>
        </w:rPr>
        <w:t>овные в нарушении порядка переоборудования и перепланировки квартир, могут привлекаться к ответственности в соответствии с нормами жилищного законодательства и законодательства об</w:t>
      </w:r>
      <w:r>
        <w:t xml:space="preserve"> </w:t>
      </w:r>
      <w:r>
        <w:rPr>
          <w:rFonts w:ascii="Literal" w:hAnsi="Literal"/>
          <w:b/>
          <w:bCs/>
          <w:sz w:val="24"/>
          <w:szCs w:val="24"/>
        </w:rPr>
        <w:t>административных правонарушениях.</w:t>
      </w:r>
    </w:p>
    <w:p w14:paraId="4B78722F" w14:textId="77777777" w:rsidR="00D65D8C" w:rsidRDefault="00D65D8C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</w:p>
    <w:p w14:paraId="66C15BF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41" w:name="фасад"/>
      <w:r>
        <w:rPr>
          <w:rFonts w:ascii="Literal" w:hAnsi="Literal"/>
          <w:b/>
          <w:bCs/>
          <w:sz w:val="24"/>
          <w:szCs w:val="24"/>
        </w:rPr>
        <w:t xml:space="preserve">ТРЕБОВАНИЯ К ВНЕШНЕМУ ВИДУ ФАСАДОВ </w:t>
      </w:r>
      <w:bookmarkEnd w:id="41"/>
    </w:p>
    <w:p w14:paraId="22F1622E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Согла</w:t>
      </w:r>
      <w:r>
        <w:rPr>
          <w:rFonts w:ascii="Literal" w:hAnsi="Literal"/>
          <w:sz w:val="24"/>
          <w:szCs w:val="24"/>
        </w:rPr>
        <w:t>сно Приложению 2 к постановлению администрации города Тюмени от 14.05.2012 года № 51-пк «Об утверждении Административного регламента предоставления муниципальной услуги по согласованию паспорта фасадов зданий, сооружений на территории муниципального образо</w:t>
      </w:r>
      <w:r>
        <w:rPr>
          <w:rFonts w:ascii="Literal" w:hAnsi="Literal"/>
          <w:sz w:val="24"/>
          <w:szCs w:val="24"/>
        </w:rPr>
        <w:t>вания и требований к внешнему виду фасадов зданий, сооружений» [9] собственникам квартир и нежилых помещений необходимо соблюдать следующие требования к внешнему виду фасадов:</w:t>
      </w:r>
    </w:p>
    <w:p w14:paraId="21503D94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 xml:space="preserve">- изменения внешнего вида балконов и лоджий путем изменения размеров, материала </w:t>
      </w:r>
      <w:r>
        <w:rPr>
          <w:rFonts w:ascii="Literal" w:hAnsi="Literal"/>
          <w:sz w:val="24"/>
          <w:szCs w:val="24"/>
        </w:rPr>
        <w:t>и цвета (ограждения), не соответствующие проектному решению здания, сооружения, не допускаются;</w:t>
      </w:r>
    </w:p>
    <w:p w14:paraId="1E571974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размещение наружных блоков систем кондиционирования и вентиляции для жилых помещений допускается в местах, определенных паспортом фасадов в проектной документ</w:t>
      </w:r>
      <w:r>
        <w:rPr>
          <w:rFonts w:ascii="Literal" w:hAnsi="Literal"/>
          <w:sz w:val="24"/>
          <w:szCs w:val="24"/>
        </w:rPr>
        <w:t>ации с обязательным согласованием управляющей компанией.</w:t>
      </w:r>
    </w:p>
    <w:p w14:paraId="0E7843F2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</w:p>
    <w:p w14:paraId="36D3555C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42" w:name="трещины"/>
      <w:r>
        <w:rPr>
          <w:rFonts w:ascii="Literal" w:hAnsi="Literal"/>
          <w:b/>
          <w:bCs/>
          <w:sz w:val="24"/>
          <w:szCs w:val="24"/>
        </w:rPr>
        <w:t xml:space="preserve">УСАДОЧНЫЕ ТРЕЩИНЫ </w:t>
      </w:r>
      <w:bookmarkEnd w:id="42"/>
    </w:p>
    <w:p w14:paraId="647E77F9" w14:textId="77777777" w:rsidR="00D65D8C" w:rsidRDefault="00A0598B">
      <w:pPr>
        <w:spacing w:after="0" w:line="240" w:lineRule="auto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202BE572" wp14:editId="4F0E137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23215" cy="316865"/>
                <wp:effectExtent l="0" t="0" r="635" b="6985"/>
                <wp:wrapTight wrapText="bothSides">
                  <wp:wrapPolygon edited="1">
                    <wp:start x="0" y="0"/>
                    <wp:lineTo x="0" y="20778"/>
                    <wp:lineTo x="20369" y="20778"/>
                    <wp:lineTo x="20369" y="0"/>
                    <wp:lineTo x="0" y="0"/>
                  </wp:wrapPolygon>
                </wp:wrapTight>
                <wp:docPr id="43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23215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position:absolute;z-index:-251702272;o:allowoverlap:true;o:allowincell:true;mso-position-horizontal-relative:margin;mso-position-horizontal:left;mso-position-vertical-relative:text;margin-top:0.70pt;mso-position-vertical:absolute;width:25.45pt;height:24.95pt;mso-wrap-distance-left:9.00pt;mso-wrap-distance-top:0.00pt;mso-wrap-distance-right:9.00pt;mso-wrap-distance-bottom:0.00pt;" wrapcoords="0 0 0 96194 94301 96194 94301 0 0 0" stroked="false">
                <v:path textboxrect="0,0,0,0"/>
                <w10:wrap type="tight"/>
                <v:imagedata r:id="rId26" o:title=""/>
              </v:shape>
            </w:pict>
          </mc:Fallback>
        </mc:AlternateContent>
      </w:r>
      <w:r>
        <w:rPr>
          <w:rFonts w:ascii="Literal" w:hAnsi="Literal"/>
          <w:sz w:val="24"/>
          <w:szCs w:val="24"/>
        </w:rPr>
        <w:t xml:space="preserve">Появление незначительных трещин в местах стыков колонн и перекрытий с кладкой, над дверными и оконными проемами указывает на нормальную работу конструкции и является результатом </w:t>
      </w:r>
      <w:r>
        <w:rPr>
          <w:rFonts w:ascii="Literal" w:hAnsi="Literal"/>
          <w:sz w:val="24"/>
          <w:szCs w:val="24"/>
        </w:rPr>
        <w:t>температурных деформаций или усадочных явлений. Данные повреждения не снижают несущую способность и эксплуатационные свойства конструкции, а также надежность работы конструкций здания в целом. Образование трещин усадочного и температурно-деформационного ха</w:t>
      </w:r>
      <w:r>
        <w:rPr>
          <w:rFonts w:ascii="Literal" w:hAnsi="Literal"/>
          <w:sz w:val="24"/>
          <w:szCs w:val="24"/>
        </w:rPr>
        <w:t>рактера (в том числе повторно) возможно в период всей эксплуатации здания.</w:t>
      </w:r>
    </w:p>
    <w:p w14:paraId="62CD6538" w14:textId="77777777" w:rsidR="00D65D8C" w:rsidRDefault="00D65D8C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</w:p>
    <w:p w14:paraId="7CB1066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b/>
          <w:bCs/>
          <w:sz w:val="24"/>
          <w:szCs w:val="24"/>
        </w:rPr>
      </w:pPr>
      <w:bookmarkStart w:id="43" w:name="имущество"/>
      <w:r>
        <w:rPr>
          <w:rFonts w:ascii="Literal" w:hAnsi="Literal"/>
          <w:b/>
          <w:bCs/>
          <w:sz w:val="24"/>
          <w:szCs w:val="24"/>
        </w:rPr>
        <w:lastRenderedPageBreak/>
        <w:t xml:space="preserve">ОБЩЕЕ ИМУЩЕСТВО </w:t>
      </w:r>
      <w:bookmarkEnd w:id="43"/>
    </w:p>
    <w:p w14:paraId="2E4FC7A8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Собственникам помещений в многоквартирном доме принадлежат на праве общей долевой собственности помещения в данном доме, не являющиеся частями квартир и предназнач</w:t>
      </w:r>
      <w:r>
        <w:rPr>
          <w:rFonts w:ascii="Literal" w:hAnsi="Literal"/>
          <w:sz w:val="24"/>
          <w:szCs w:val="24"/>
        </w:rPr>
        <w:t>енные для обслуживания более одного помещения в данном доме, в том числе межквартирные лестничные площадки, лестницы, лифты, лифтовые и иные шахты, коридоры, технические этажи, в которых имеются инженерные коммуникации, иное обслуживающее более одного поме</w:t>
      </w:r>
      <w:r>
        <w:rPr>
          <w:rFonts w:ascii="Literal" w:hAnsi="Literal"/>
          <w:sz w:val="24"/>
          <w:szCs w:val="24"/>
        </w:rPr>
        <w:t>щения в данном доме оборудование (технические подвалы), а также крыши, ограждающие несущие и ненесущие конструкции данного дома, механическое, электрическое, санитарно-техническое и иное оборудование, находящееся в данном доме за пределами или внутри помещ</w:t>
      </w:r>
      <w:r>
        <w:rPr>
          <w:rFonts w:ascii="Literal" w:hAnsi="Literal"/>
          <w:sz w:val="24"/>
          <w:szCs w:val="24"/>
        </w:rPr>
        <w:t>ений и обслуживающее более одного помещения, земельный участок, на котором расположен данный дом, с элементами озеленения и благоустройства и иные предназначенные для обслуживания, эксплуатации и благоустройства данного дома объекты, расположенные на указа</w:t>
      </w:r>
      <w:r>
        <w:rPr>
          <w:rFonts w:ascii="Literal" w:hAnsi="Literal"/>
          <w:sz w:val="24"/>
          <w:szCs w:val="24"/>
        </w:rPr>
        <w:t>нном земельном участке.</w:t>
      </w:r>
    </w:p>
    <w:p w14:paraId="45AB45E2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Собственники помещений в многоквартирном доме владеют, пользуются и в установленных законодательством пределах распоряжаются общим имуществом в многоквартирном доме. По решению собственников помещений в многоквартирном доме, принято</w:t>
      </w:r>
      <w:r>
        <w:rPr>
          <w:rFonts w:ascii="Literal" w:hAnsi="Literal"/>
          <w:sz w:val="24"/>
          <w:szCs w:val="24"/>
        </w:rPr>
        <w:t>му на общем собрании таких собственников, объекты общего имущества в многоквартирном доме могут быть переданы в пользование иным лицам в случае, если это не нарушает права и законные интересы граждан и юридических лиц.</w:t>
      </w:r>
    </w:p>
    <w:p w14:paraId="56A4BE60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Собственник помещения в многоквартирн</w:t>
      </w:r>
      <w:r>
        <w:rPr>
          <w:rFonts w:ascii="Literal" w:hAnsi="Literal"/>
          <w:sz w:val="24"/>
          <w:szCs w:val="24"/>
        </w:rPr>
        <w:t>ом доме не вправе:</w:t>
      </w:r>
    </w:p>
    <w:p w14:paraId="09284976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осуществлять выдел в натуре своей доли в праве общей собственности на общее имущество в многоквартирном доме;</w:t>
      </w:r>
    </w:p>
    <w:p w14:paraId="6996EC83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- отчуждать свою долю в праве общей собственности на общее имущество в многоквартирном доме, а также совершать иные действия,</w:t>
      </w:r>
      <w:r>
        <w:rPr>
          <w:rFonts w:ascii="Literal" w:hAnsi="Literal"/>
          <w:sz w:val="24"/>
          <w:szCs w:val="24"/>
        </w:rPr>
        <w:t xml:space="preserve"> влекущие за собой передачу этой доли отдельно от права собственности на указанное помещение.</w:t>
      </w:r>
    </w:p>
    <w:p w14:paraId="5DFC43B7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Собственники помещений в многоквартирном доме несут бремя расходов на содержание общего имущества в многоквартирном доме. Доля обязательных расходов на содержание</w:t>
      </w:r>
      <w:r>
        <w:rPr>
          <w:rFonts w:ascii="Literal" w:hAnsi="Literal"/>
          <w:sz w:val="24"/>
          <w:szCs w:val="24"/>
        </w:rPr>
        <w:t xml:space="preserve"> общего имущества в многоквартирном доме, бремя которых несет собственник помещения в таком доме, определяется долей в праве общей собственности на общее имущество в таком доме указанного собственника.</w:t>
      </w:r>
    </w:p>
    <w:p w14:paraId="31BEB36D" w14:textId="77777777" w:rsidR="00D65D8C" w:rsidRDefault="00A0598B">
      <w:pPr>
        <w:spacing w:after="0" w:line="240" w:lineRule="auto"/>
        <w:ind w:firstLine="709"/>
        <w:jc w:val="both"/>
        <w:rPr>
          <w:rFonts w:ascii="Literal" w:hAnsi="Literal"/>
          <w:sz w:val="24"/>
          <w:szCs w:val="24"/>
        </w:rPr>
      </w:pPr>
      <w:r>
        <w:rPr>
          <w:rFonts w:ascii="Literal" w:hAnsi="Literal"/>
          <w:sz w:val="24"/>
          <w:szCs w:val="24"/>
        </w:rPr>
        <w:t>Собственники помещений в многоквартирном доме, граждан</w:t>
      </w:r>
      <w:r>
        <w:rPr>
          <w:rFonts w:ascii="Literal" w:hAnsi="Literal"/>
          <w:sz w:val="24"/>
          <w:szCs w:val="24"/>
        </w:rPr>
        <w:t>е, проживающих совместно с собственником в принадлежащем ему жилом помещении несут установленную законодательством ответственность за порчу, уничтожение общего имущества в многоквартирном доме, в том числе, материальную, гражданско-правовую, уголовную.</w:t>
      </w:r>
    </w:p>
    <w:sectPr w:rsidR="00D65D8C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Пользователь" w:date="2024-03-05T14:33:00Z" w:initials="П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УДАЛИТЬ ТК ЕСТЬ В ПАСПОРТЕ</w:t>
      </w:r>
    </w:p>
  </w:comment>
  <w:comment w:id="1" w:author="Пользователь" w:date="2024-03-05T13:31:00Z" w:initials="П">
    <w:p w14:paraId="00000002" w14:textId="00000002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/>
      </w:r>
    </w:p>
    <w:p w14:paraId="00000003" w14:textId="00000003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/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  <w15:commentEx w15:paraId="00000003" w15:done="0"/>
</w15:commentsEx>
</file>

<file path=word/commentsExtensibleDocument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13A59108" w16cex:dateUtc="2024-03-05T09:33:00Z"/>
  <w16cex:commentExtensible w16cex:durableId="44A1F9AD" w16cex:dateUtc="2024-03-05T08:31:00Z"/>
</w16cex:commentsExtensible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13A59108"/>
  <w16cid:commentId w16cid:paraId="00000003" w16cid:durableId="44A1F9A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EF32E" w14:textId="77777777" w:rsidR="00D65D8C" w:rsidRDefault="00A0598B">
      <w:pPr>
        <w:spacing w:after="0" w:line="240" w:lineRule="auto"/>
      </w:pPr>
      <w:r>
        <w:separator/>
      </w:r>
    </w:p>
  </w:endnote>
  <w:endnote w:type="continuationSeparator" w:id="0">
    <w:p w14:paraId="56855C65" w14:textId="77777777" w:rsidR="00D65D8C" w:rsidRDefault="00A05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Literal"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74200116"/>
      <w:docPartObj>
        <w:docPartGallery w:val="Page Numbers (Bottom of Page)"/>
        <w:docPartUnique/>
      </w:docPartObj>
    </w:sdtPr>
    <w:sdtEndPr/>
    <w:sdtContent>
      <w:p w14:paraId="250CC74B" w14:textId="77777777" w:rsidR="00D65D8C" w:rsidRDefault="00A0598B">
        <w:pPr>
          <w:pStyle w:val="af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64650EC" w14:textId="77777777" w:rsidR="00D65D8C" w:rsidRDefault="00D65D8C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CA566" w14:textId="77777777" w:rsidR="00D65D8C" w:rsidRDefault="00A0598B">
      <w:pPr>
        <w:spacing w:after="0" w:line="240" w:lineRule="auto"/>
      </w:pPr>
      <w:r>
        <w:separator/>
      </w:r>
    </w:p>
  </w:footnote>
  <w:footnote w:type="continuationSeparator" w:id="0">
    <w:p w14:paraId="58401232" w14:textId="77777777" w:rsidR="00D65D8C" w:rsidRDefault="00A05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F01103"/>
    <w:multiLevelType w:val="hybridMultilevel"/>
    <w:tmpl w:val="B0BA67B8"/>
    <w:lvl w:ilvl="0" w:tplc="9C5E59E0">
      <w:start w:val="1"/>
      <w:numFmt w:val="bullet"/>
      <w:lvlText w:val=""/>
      <w:lvlJc w:val="left"/>
      <w:pPr>
        <w:ind w:left="928" w:hanging="360"/>
      </w:pPr>
      <w:rPr>
        <w:rFonts w:ascii="Symbol" w:eastAsiaTheme="minorHAnsi" w:hAnsi="Symbol" w:cstheme="minorBidi" w:hint="default"/>
      </w:rPr>
    </w:lvl>
    <w:lvl w:ilvl="1" w:tplc="4D7268DC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39A83F58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A26225FA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5FCC6812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103C34AA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D5FE0462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7430B532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EC4A870A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3A1E3F18"/>
    <w:multiLevelType w:val="hybridMultilevel"/>
    <w:tmpl w:val="82A6B798"/>
    <w:lvl w:ilvl="0" w:tplc="F8B4A9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8C8F6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9FAA7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F74CE2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92C02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DD838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6D8BB0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500F66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14A8F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826287"/>
    <w:multiLevelType w:val="hybridMultilevel"/>
    <w:tmpl w:val="1E0ACA84"/>
    <w:lvl w:ilvl="0" w:tplc="DB3872E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position w:val="0"/>
        <w:sz w:val="23"/>
        <w:u w:val="none"/>
      </w:rPr>
    </w:lvl>
    <w:lvl w:ilvl="1" w:tplc="894CB59E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position w:val="0"/>
        <w:sz w:val="23"/>
        <w:u w:val="none"/>
      </w:rPr>
    </w:lvl>
    <w:lvl w:ilvl="2" w:tplc="DD9C2B0C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position w:val="0"/>
        <w:sz w:val="23"/>
        <w:u w:val="none"/>
      </w:rPr>
    </w:lvl>
    <w:lvl w:ilvl="3" w:tplc="D2D8248A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position w:val="0"/>
        <w:sz w:val="23"/>
        <w:u w:val="none"/>
      </w:rPr>
    </w:lvl>
    <w:lvl w:ilvl="4" w:tplc="2050123E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position w:val="0"/>
        <w:sz w:val="23"/>
        <w:u w:val="none"/>
      </w:rPr>
    </w:lvl>
    <w:lvl w:ilvl="5" w:tplc="115EAB1C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position w:val="0"/>
        <w:sz w:val="23"/>
        <w:u w:val="none"/>
      </w:rPr>
    </w:lvl>
    <w:lvl w:ilvl="6" w:tplc="D0B421FC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position w:val="0"/>
        <w:sz w:val="23"/>
        <w:u w:val="none"/>
      </w:rPr>
    </w:lvl>
    <w:lvl w:ilvl="7" w:tplc="1E54D6D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position w:val="0"/>
        <w:sz w:val="23"/>
        <w:u w:val="none"/>
      </w:rPr>
    </w:lvl>
    <w:lvl w:ilvl="8" w:tplc="9CCEF11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position w:val="0"/>
        <w:sz w:val="23"/>
        <w:u w:val="none"/>
      </w:rPr>
    </w:lvl>
  </w:abstractNum>
  <w:abstractNum w:abstractNumId="3" w15:restartNumberingAfterBreak="0">
    <w:nsid w:val="5C0316EB"/>
    <w:multiLevelType w:val="hybridMultilevel"/>
    <w:tmpl w:val="F066FEFC"/>
    <w:lvl w:ilvl="0" w:tplc="C6683F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DEF07A">
      <w:start w:val="1"/>
      <w:numFmt w:val="lowerLetter"/>
      <w:lvlText w:val="%2."/>
      <w:lvlJc w:val="left"/>
      <w:pPr>
        <w:ind w:left="1440" w:hanging="360"/>
      </w:pPr>
    </w:lvl>
    <w:lvl w:ilvl="2" w:tplc="1C0420C8">
      <w:start w:val="1"/>
      <w:numFmt w:val="lowerRoman"/>
      <w:lvlText w:val="%3."/>
      <w:lvlJc w:val="right"/>
      <w:pPr>
        <w:ind w:left="2160" w:hanging="180"/>
      </w:pPr>
    </w:lvl>
    <w:lvl w:ilvl="3" w:tplc="12E4FB38">
      <w:start w:val="1"/>
      <w:numFmt w:val="decimal"/>
      <w:lvlText w:val="%4."/>
      <w:lvlJc w:val="left"/>
      <w:pPr>
        <w:ind w:left="2880" w:hanging="360"/>
      </w:pPr>
    </w:lvl>
    <w:lvl w:ilvl="4" w:tplc="60481B4A">
      <w:start w:val="1"/>
      <w:numFmt w:val="lowerLetter"/>
      <w:lvlText w:val="%5."/>
      <w:lvlJc w:val="left"/>
      <w:pPr>
        <w:ind w:left="3600" w:hanging="360"/>
      </w:pPr>
    </w:lvl>
    <w:lvl w:ilvl="5" w:tplc="383EF3F8">
      <w:start w:val="1"/>
      <w:numFmt w:val="lowerRoman"/>
      <w:lvlText w:val="%6."/>
      <w:lvlJc w:val="right"/>
      <w:pPr>
        <w:ind w:left="4320" w:hanging="180"/>
      </w:pPr>
    </w:lvl>
    <w:lvl w:ilvl="6" w:tplc="296EB98C">
      <w:start w:val="1"/>
      <w:numFmt w:val="decimal"/>
      <w:lvlText w:val="%7."/>
      <w:lvlJc w:val="left"/>
      <w:pPr>
        <w:ind w:left="5040" w:hanging="360"/>
      </w:pPr>
    </w:lvl>
    <w:lvl w:ilvl="7" w:tplc="A8B6D624">
      <w:start w:val="1"/>
      <w:numFmt w:val="lowerLetter"/>
      <w:lvlText w:val="%8."/>
      <w:lvlJc w:val="left"/>
      <w:pPr>
        <w:ind w:left="5760" w:hanging="360"/>
      </w:pPr>
    </w:lvl>
    <w:lvl w:ilvl="8" w:tplc="A5320E0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E67890"/>
    <w:multiLevelType w:val="hybridMultilevel"/>
    <w:tmpl w:val="F140BA5C"/>
    <w:lvl w:ilvl="0" w:tplc="FEF22B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146149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AC2900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8D65E4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0CECCD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5E453D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B5877B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7BAB98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008CB2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peopleDocument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ользователь">
    <w15:presenceInfo w15:providerId="None" w15:userId="Пользовател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D8C"/>
    <w:rsid w:val="00A0598B"/>
    <w:rsid w:val="00D6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B44AD"/>
  <w15:docId w15:val="{5F3112EF-6BC8-43B9-A56D-983C01D0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table" w:styleId="af4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Segoe UI" w:hAnsi="Segoe UI" w:cs="Segoe UI"/>
      <w:sz w:val="18"/>
      <w:szCs w:val="18"/>
    </w:rPr>
  </w:style>
  <w:style w:type="paragraph" w:styleId="af8">
    <w:name w:val="Body Text"/>
    <w:basedOn w:val="a"/>
    <w:link w:val="af9"/>
    <w:uiPriority w:val="99"/>
    <w:pPr>
      <w:shd w:val="clear" w:color="auto" w:fill="FFFFFF"/>
      <w:spacing w:after="0" w:line="274" w:lineRule="exact"/>
      <w:ind w:hanging="400"/>
    </w:pPr>
    <w:rPr>
      <w:rFonts w:ascii="Times New Roman" w:eastAsia="Arial Unicode MS" w:hAnsi="Times New Roman" w:cs="Times New Roman"/>
      <w:sz w:val="23"/>
      <w:szCs w:val="23"/>
      <w:lang w:eastAsia="ru-RU"/>
    </w:rPr>
  </w:style>
  <w:style w:type="character" w:customStyle="1" w:styleId="af9">
    <w:name w:val="Основной текст Знак"/>
    <w:basedOn w:val="a0"/>
    <w:link w:val="af8"/>
    <w:uiPriority w:val="99"/>
    <w:rPr>
      <w:rFonts w:ascii="Times New Roman" w:eastAsia="Arial Unicode MS" w:hAnsi="Times New Roman" w:cs="Times New Roman"/>
      <w:sz w:val="23"/>
      <w:szCs w:val="23"/>
      <w:shd w:val="clear" w:color="auto" w:fill="FFFFFF"/>
      <w:lang w:eastAsia="ru-RU"/>
    </w:rPr>
  </w:style>
  <w:style w:type="character" w:customStyle="1" w:styleId="43">
    <w:name w:val="Основной текст (4)_"/>
    <w:basedOn w:val="a0"/>
    <w:link w:val="41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3"/>
    <w:pPr>
      <w:shd w:val="clear" w:color="auto" w:fill="FFFFFF"/>
      <w:spacing w:after="0" w:line="278" w:lineRule="exact"/>
      <w:ind w:hanging="40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</w:style>
  <w:style w:type="character" w:styleId="afe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Pr>
      <w:b/>
      <w:bCs/>
      <w:sz w:val="20"/>
      <w:szCs w:val="20"/>
    </w:rPr>
  </w:style>
  <w:style w:type="paragraph" w:styleId="aff4">
    <w:name w:val="Revision"/>
    <w:hidden/>
    <w:uiPriority w:val="99"/>
    <w:semiHidden/>
    <w:pPr>
      <w:spacing w:after="0" w:line="240" w:lineRule="auto"/>
    </w:pPr>
  </w:style>
  <w:style w:type="paragraph" w:customStyle="1" w:styleId="headertext">
    <w:name w:val="header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Normal (Web)"/>
    <w:basedOn w:val="a"/>
    <w:uiPriority w:val="99"/>
    <w:unhideWhenUsed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666666"/>
      <w:sz w:val="15"/>
      <w:szCs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80.png"/><Relationship Id="rId39" Type="http://schemas.onlyoffice.com/commentsDocument" Target="commentsDocument.xml"/><Relationship Id="rId21" Type="http://schemas.openxmlformats.org/officeDocument/2006/relationships/image" Target="media/image6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nlyoffice.com/commentsExtendedDocument" Target="commentsExtendedDocument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41" Type="http://schemas.onlyoffice.com/commentsIdsDocument" Target="commentsIds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3.png"/><Relationship Id="rId24" Type="http://schemas.openxmlformats.org/officeDocument/2006/relationships/image" Target="media/image70.png"/><Relationship Id="rId32" Type="http://schemas.openxmlformats.org/officeDocument/2006/relationships/image" Target="media/image110.png"/><Relationship Id="rId37" Type="http://schemas.onlyoffice.com/commentsExtensibleDocument" Target="commentsExtensibleDocument.xml"/><Relationship Id="rId40" Type="http://schemas.onlyoffice.com/peopleDocument" Target="peopleDocument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7.png"/><Relationship Id="rId28" Type="http://schemas.openxmlformats.org/officeDocument/2006/relationships/image" Target="media/image90.png"/><Relationship Id="rId36" Type="http://schemas.openxmlformats.org/officeDocument/2006/relationships/theme" Target="theme/theme1.xml"/><Relationship Id="rId19" Type="http://schemas.openxmlformats.org/officeDocument/2006/relationships/image" Target="media/image50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hyperlink" Target="http://www.rodina-dom.ru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00.png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C0A47-9ADD-46A8-ABAD-90EB73061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8326</Words>
  <Characters>47461</Characters>
  <Application>Microsoft Office Word</Application>
  <DocSecurity>0</DocSecurity>
  <Lines>395</Lines>
  <Paragraphs>111</Paragraphs>
  <ScaleCrop>false</ScaleCrop>
  <Company/>
  <LinksUpToDate>false</LinksUpToDate>
  <CharactersWithSpaces>55676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2025-11-27T06:13:00Z</dcterms:created>
  <dcterms:modified xsi:type="dcterms:W3CDTF">2025-11-27T06:13:00Z</dcterms:modified>
</cp:coreProperties>
</file>